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BGSJArbSchV</w:t>
      </w:r>
    </w:p>
    <w:p>
      <w:r>
        <w:rPr>
          <w:color w:val="555555"/>
          <w:sz w:val="18"/>
        </w:rPr>
        <w:t xml:space="preserve">Verordnung über Ausnahmen von Vorschriften des Jugendarbeitsschutzgesetzes für jugendliche Polizeivollzugsbeamte in der Bundespolizei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80a Abs. 2 des Bundesbeamtengesetzes in der Fassung der Bekanntmachung vom 3. Januar 1977 (BGBl. I S. 1) verordnet die Bundesregierung:</w:t>
      </w:r>
    </w:p>
    <w:p>
      <w:r>
        <w:rPr>
          <w:color w:val="555555"/>
          <w:sz w:val="17"/>
        </w:rPr>
        <w:t xml:space="preserve">Zitiervorschlag: Eingangsformel BGSJArbSchV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https://recht.nulegal.eu/gesetze/BGSJArbSchV/eingangsformel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