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BGSG — Der Grenzschutzdienstpflicht unterliegende Personen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Männer, die das achtzehnte Lebensjahr vollendet haben und Deutsche im Sinne des Grundgesetzes sind, können zum Polizeivollzugsdienst im Bundesgrenzschutz verpflichtet und herangezogen werden, wenn sie</w:t>
      </w:r>
    </w:p>
    <w:p>
      <w:pPr>
        <w:ind w:left="420"/>
      </w:pPr>
      <w:r>
        <w:t xml:space="preserve">1. einem zum Wehrdienst aufgerufenen Geburtsjahrgang angehören und nach dem Musterungsergebnis für den Wehrdienst zur Verfügung stehen oder</w:t>
      </w:r>
    </w:p>
    <w:p>
      <w:pPr>
        <w:ind w:left="420"/>
      </w:pPr>
      <w:r>
        <w:t xml:space="preserve">2. als Polizeivollzugsbeamte aus dem Bundesgrenzschutz ausgeschieden sind.</w:t>
      </w:r>
    </w:p>
    <w:p>
      <w:r>
        <w:t xml:space="preserve">(2) Zahl, Berufsgruppen und Vorbildung der nach Absatz 1 Nr. 1 zu verpflichtenden Männer bestimmt der Bundesminister des Innern, für Bau und Heimat im Einvernehmen mit dem Bundesminister der Verteidigung.</w:t>
      </w:r>
    </w:p>
    <w:p>
      <w:r>
        <w:t xml:space="preserve">(3) Die Verpflichtung zum Polizeivollzugsdienst im Bundesgrenzschutz kann aufgehoben werden, wenn</w:t>
      </w:r>
    </w:p>
    <w:p>
      <w:pPr>
        <w:ind w:left="420"/>
      </w:pPr>
      <w:r>
        <w:t xml:space="preserve">1. Dienstleistungen des Verpflichteten nicht mehr erforderlich sind, um den voraussichtlichen Kräftebedarf des Bundesgrenzschutzes zu decken,</w:t>
      </w:r>
    </w:p>
    <w:p>
      <w:pPr>
        <w:ind w:left="420"/>
      </w:pPr>
      <w:r>
        <w:t xml:space="preserve">2. der Verpflichtete nach seinem bisherigen Verhalten die Ordnung oder die Sicherheit im Bundesgrenzschutz ernstlich gefährden würde.</w:t>
      </w:r>
    </w:p>
    <w:p>
      <w:r>
        <w:rPr>
          <w:color w:val="555555"/>
          <w:sz w:val="17"/>
        </w:rPr>
        <w:t xml:space="preserve">Zitiervorschlag: § 49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