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60 BGSG 1994 — Einsatz von Hubschraubern</w:t>
      </w:r>
    </w:p>
    <w:p>
      <w:r>
        <w:rPr>
          <w:color w:val="555555"/>
          <w:sz w:val="18"/>
        </w:rPr>
        <w:t xml:space="preserve">Bundespolizeigesetz</w:t>
      </w:r>
    </w:p>
    <w:p>
      <w:r>
        <w:rPr>
          <w:color w:val="555555"/>
          <w:sz w:val="18"/>
        </w:rPr>
        <w:t xml:space="preserve">Stand: 01.07.2020 (konsolidierte Textfassung, kein amtliches Inkrafttretensdatum)</w:t>
      </w:r>
    </w:p>
    <w:p>
      <w:r>
        <w:t xml:space="preserve">Die Bundespolizei verfügt nach Maßgabe des Haushaltsplans über Hubschrauber als polizeiliches Einsatz- und Transportmittel sowie zur Beförderung von Mitgliedern der Verfassungsorgane des Bundes, Angehörigen der Bundesregierung und deren Gästen. Das Bundesministerium des Innern, für Bau und Heimat bestimmt durch Verwaltungsvorschrift Voraussetzungen und Verfahren für die Beförderung von Personen durch Hubschrauber der Bundespolizei, soweit es sich nicht um die Verwendung von Hubschraubern als polizeiliches Einsatz- und Transportmittel handelt.</w:t>
      </w:r>
    </w:p>
    <w:p>
      <w:r>
        <w:rPr>
          <w:color w:val="555555"/>
          <w:sz w:val="17"/>
        </w:rPr>
        <w:t xml:space="preserve">Zitiervorschlag: § 60 BGSG 1994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https://recht.nulegal.eu/gesetze/BGSG%201994/60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