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BGSG 1994 — Sachliche und örtliche Zuständigkeit</w:t>
      </w:r>
    </w:p>
    <w:p>
      <w:r>
        <w:rPr>
          <w:color w:val="555555"/>
          <w:sz w:val="18"/>
        </w:rPr>
        <w:t xml:space="preserve">Bundespolizeigesetz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Das Bundesministerium des Innern, für Bau und Heimat regelt durch Rechtsverordnung die sachliche und örtliche Zuständigkeit der einzelnen Bundespolizeibehörden.</w:t>
      </w:r>
    </w:p>
    <w:p>
      <w:r>
        <w:t xml:space="preserve">(2) Beamte der Bundespolizei können Amtshandlungen im gesamten Zuständigkeitsbereich der Bundespolizei vornehmen. Sie sollen in der Regel im Zuständigkeitsbereich ihrer Behörde tätig werden.</w:t>
      </w:r>
    </w:p>
    <w:p>
      <w:r>
        <w:t xml:space="preserve">(3) Beamte der Bundespolizei können die Verfolgung eines Flüchtigen auch über die in § 1 Abs. 7 und § 6 bezeichneten räumlichen Zuständigkeitsbereiche der Bundespolizei hinaus fortsetzen und den Flüchtigen ergreifen.</w:t>
      </w:r>
    </w:p>
    <w:p>
      <w:r>
        <w:rPr>
          <w:color w:val="555555"/>
          <w:sz w:val="17"/>
        </w:rPr>
        <w:t xml:space="preserve">Zitiervorschlag: § 58 BGSG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https://recht.nulegal.eu/gesetze/BGSG%201994/58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