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49 BGSG 1994 — Verwertung, Vernichtung</w:t>
      </w:r>
    </w:p>
    <w:p>
      <w:r>
        <w:rPr>
          <w:color w:val="555555"/>
          <w:sz w:val="18"/>
        </w:rPr>
        <w:t xml:space="preserve">Bundespolizeigesetz</w:t>
      </w:r>
    </w:p>
    <w:p>
      <w:r>
        <w:rPr>
          <w:color w:val="555555"/>
          <w:sz w:val="18"/>
        </w:rPr>
        <w:t xml:space="preserve">Stand: 10.06.2019 (konsolidierte Textfassung, kein amtliches Inkrafttretensdatum)</w:t>
      </w:r>
    </w:p>
    <w:p>
      <w:r>
        <w:t xml:space="preserve">(1) Die Verwertung einer sichergestellten Sache ist zulässig, wenn</w:t>
      </w:r>
    </w:p>
    <w:p>
      <w:pPr>
        <w:ind w:left="420"/>
      </w:pPr>
      <w:r>
        <w:t xml:space="preserve">1. ihr Verderb oder eine wesentliche Wertminderung droht,</w:t>
      </w:r>
    </w:p>
    <w:p>
      <w:pPr>
        <w:ind w:left="420"/>
      </w:pPr>
      <w:r>
        <w:t xml:space="preserve">2. ihre Verwahrung, Pflege oder Erhaltung mit unverhältnismäßig hohen Kosten oder Schwierigkeiten verbunden ist,</w:t>
      </w:r>
    </w:p>
    <w:p>
      <w:pPr>
        <w:ind w:left="420"/>
      </w:pPr>
      <w:r>
        <w:t xml:space="preserve">3. sie infolge ihrer Beschaffenheit nicht so verwahrt werden kann, daß weitere Gefahren für die öffentliche Sicherheit oder Ordnung ausgeschlossen sind,</w:t>
      </w:r>
    </w:p>
    <w:p>
      <w:pPr>
        <w:ind w:left="420"/>
      </w:pPr>
      <w:r>
        <w:t xml:space="preserve">4. sie nach einer Frist von einem Jahr nicht an einen Berechtigten herausgegeben werden kann, ohne daß die Voraussetzungen der Sicherstellung erneut eintreten würden, oder</w:t>
      </w:r>
    </w:p>
    <w:p>
      <w:pPr>
        <w:ind w:left="420"/>
      </w:pPr>
      <w:r>
        <w:t xml:space="preserve">5. der Berechtigte sie nicht innerhalb einer ausreichend bemessenen Frist abholt, obwohl ihm eine Mitteilung über die Frist mit dem Hinweis zugestellt worden ist, daß die Sache verwertet wird, wenn sie nicht innerhalb der Frist abgeholt wird.</w:t>
      </w:r>
    </w:p>
    <w:p>
      <w:r>
        <w:t xml:space="preserve">(2) Der Betroffene, der Eigentümer und andere Personen, denen ein Recht an der Sache zusteht, sollen vor der Verwertung gehört werden. Die Anordnung sowie Zeit und Ort der Verwertung sind ihnen mitzuteilen, soweit die Umstände und der Zweck der Maßnahmen es erlauben.</w:t>
      </w:r>
    </w:p>
    <w:p>
      <w:r>
        <w:t xml:space="preserve">(3) Die Sache wird durch öffentliche Versteigerung verwertet; § 979 Abs. 1 des Bürgerlichen Gesetzbuchs gilt entsprechend. Bleibt die Versteigerung erfolglos, erscheint sie von vornherein aussichtslos oder würden die Kosten der Versteigerung voraussichtlich den zu erwartenden Erlös übersteigen, so kann die Sache freihändig verkauft werden. Der Erlös tritt an die Stelle der verwerteten Sache. Läßt sich innerhalb angemessener Frist kein Käufer finden, so kann die Sache einem gemeinnützigen Zweck zugeführt werden.</w:t>
      </w:r>
    </w:p>
    <w:p>
      <w:r>
        <w:t xml:space="preserve">(4) Sichergestellte Sachen können unbrauchbar gemacht oder vernichtet werden, wenn</w:t>
      </w:r>
    </w:p>
    <w:p>
      <w:pPr>
        <w:ind w:left="420"/>
      </w:pPr>
      <w:r>
        <w:t xml:space="preserve">1. im Falle einer Verwertung die Gründe, die zu ihrer Sicherstellung berechtigten, fortbestehen oder Sicherstellungsgründe erneut entstehen würden oder</w:t>
      </w:r>
    </w:p>
    <w:p>
      <w:pPr>
        <w:ind w:left="420"/>
      </w:pPr>
      <w:r>
        <w:t xml:space="preserve">2. die Verwertung aus anderen Gründen nicht möglich ist.</w:t>
      </w:r>
    </w:p>
    <w:p>
      <w:r>
        <w:t xml:space="preserve">Absatz 2 gilt entsprechend.</w:t>
      </w:r>
    </w:p>
    <w:p>
      <w:r>
        <w:rPr>
          <w:color w:val="555555"/>
          <w:sz w:val="17"/>
        </w:rPr>
        <w:t xml:space="preserve">Zitiervorschlag: § 49 BGSG 1994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https://recht.nulegal.eu/gesetze/BGSG%201994/49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