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BGSG 1994 — Abgleich personenbezogener Daten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kann personenbezogene Daten mit dem Inhalt von Dateien abgleichen, die sie zur Erfüllung der ihr obliegenden Aufgaben führt oder für die sie Berechtigung zum Abruf hat,</w:t>
      </w:r>
    </w:p>
    <w:p>
      <w:pPr>
        <w:ind w:left="420"/>
      </w:pPr>
      <w:r>
        <w:t xml:space="preserve">1. zur polizeilichen Kontrolle des grenzüberschreitenden Verkehrs oder,</w:t>
      </w:r>
    </w:p>
    <w:p>
      <w:pPr>
        <w:ind w:left="420"/>
      </w:pPr>
      <w:r>
        <w:t xml:space="preserve">2. wenn Grund zu der Annahme besteht, daß dies zur Erfüllung einer sonstigen Aufgabe der Bundespolizei erforderlich ist.</w:t>
      </w:r>
    </w:p>
    <w:p>
      <w:r>
        <w:t xml:space="preserve">Die Bundespolizei kann ferner im Rahmen ihrer Aufgabenerfüllung erlangte personenbezogene Daten mit dem Fahndungsbestand abgleichen. Der Betroffene kann für die Dauer des Abgleichs angehalten werden.</w:t>
      </w:r>
    </w:p>
    <w:p>
      <w:r>
        <w:t xml:space="preserve">(2) Rechtsvorschriften über den Datenabgleich in anderen Fällen bleiben unberührt.</w:t>
      </w:r>
    </w:p>
    <w:p>
      <w:r>
        <w:rPr>
          <w:color w:val="555555"/>
          <w:sz w:val="17"/>
        </w:rPr>
        <w:t xml:space="preserve">Zitiervorschlag: § 34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