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BGSG 1994 — Selbsttätige Bildaufnahme- und Bildaufzeichnungsgeräte</w:t>
      </w:r>
    </w:p>
    <w:p>
      <w:r>
        <w:rPr>
          <w:color w:val="555555"/>
          <w:sz w:val="18"/>
        </w:rPr>
        <w:t xml:space="preserve">Bundespolizeigesetz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Bundespolizei kann selbsttätige Bildaufnahme- und Bildaufzeichnungsgeräte einsetzen, um</w:t>
      </w:r>
    </w:p>
    <w:p>
      <w:pPr>
        <w:ind w:left="420"/>
      </w:pPr>
      <w:r>
        <w:t xml:space="preserve">1. unerlaubte Grenzübertritte oder Gefahren für die Sicherheit an der Grenze oder</w:t>
      </w:r>
    </w:p>
    <w:p>
      <w:pPr>
        <w:ind w:left="420"/>
      </w:pPr>
      <w:r>
        <w:t xml:space="preserve">2. Gefahren für die in § 23 Abs. 1 Nr. 4 bezeichneten Objekte oder für dort befindliche Personen oder Sachen</w:t>
      </w:r>
    </w:p>
    <w:p>
      <w:r>
        <w:t xml:space="preserve">zu erkennen. In den Fällen des Satzes 1 Nr. 2 muß der Einsatz derartiger Geräte erkennbar sein. Werden auf diese Weise personenbezogene Daten aufgezeichnet, sind diese Aufzeichnungen in den Fällen des Satzes 1 Nr. 1 spätestens nach zwei Tagen und in den Fällen des Satzes 1 Nr. 2 spätestens nach 30 Tagen zu vernichten, soweit sie nicht zur Abwehr einer gegenwärtigen Gefahr oder zur Verfolgung einer Straftat oder Ordnungswidrigkeit benötigt werden.</w:t>
      </w:r>
    </w:p>
    <w:p>
      <w:r>
        <w:rPr>
          <w:color w:val="555555"/>
          <w:sz w:val="17"/>
        </w:rPr>
        <w:t xml:space="preserve">Zitiervorschlag: § 27 BGSG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https://recht.nulegal.eu/gesetze/BGSG%201994/27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