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BGHWidVertrAnO — Erlass von Widerspruchsbescheiden</w:t>
      </w:r>
    </w:p>
    <w:p>
      <w:r>
        <w:rPr>
          <w:color w:val="555555"/>
          <w:sz w:val="18"/>
        </w:rPr>
        <w:t xml:space="preserve">Anordnung zur Übertragung der Zuständigkeit für den Erlass von Widerspruchsbescheiden sowie der Vertretung bei Klagen von Richterinnen und Richtern sowie Beamtinnen und Beamten des Bundesgerichtshofs in Angelegenheiten der Besoldung</w:t>
      </w:r>
    </w:p>
    <w:p>
      <w:r>
        <w:rPr>
          <w:color w:val="555555"/>
          <w:sz w:val="18"/>
        </w:rPr>
        <w:t xml:space="preserve">Stand: 09.11.2022 (konsolidierte Textfassung, kein amtliches Inkrafttretensdatum)</w:t>
      </w:r>
    </w:p>
    <w:p>
      <w:r>
        <w:t xml:space="preserve">Dem Bundesverwaltungsamt wird die Zuständigkeit für den Erlass von Widerspruchsbescheiden übertragen, soweit dadurch über Widersprüche von Richterinnen und Richtern sowie Beamtinnen und Beamten des Bundesgerichtshofs in Angelegenheiten der Besoldung entschieden wird, die sich gegen Entscheidungen richten, für die eine Zuständigkeit des Bundesverwaltungsamts besteht.</w:t>
      </w:r>
    </w:p>
    <w:p>
      <w:r>
        <w:rPr>
          <w:color w:val="555555"/>
          <w:sz w:val="17"/>
        </w:rPr>
        <w:t xml:space="preserve">Zitiervorschlag: § 1 BGHWidVertrAnO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https://recht.nulegal.eu/gesetze/BGHWidVertrAnO/1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