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BGG — Amt der oder des Beauftragten für die Belange von Menschen mit Behinderungen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bestellt eine Beauftragte oder einen Beauftragten für die Belange von Menschen mit Behinderungen.</w:t>
      </w:r>
    </w:p>
    <w:p>
      <w:r>
        <w:t xml:space="preserve">(2) Der beauftragten Person ist die für die Erfüllung ihrer Aufgabe notwendige Personal- und Sachausstattung zur Verfügung zu stellen.</w:t>
      </w:r>
    </w:p>
    <w:p>
      <w:r>
        <w:t xml:space="preserve">(3) Das Amt endet, außer im Fall der Entlassung, mit dem Zusammentreten eines neuen Bundestages.</w:t>
      </w:r>
    </w:p>
    <w:p>
      <w:r>
        <w:rPr>
          <w:color w:val="555555"/>
          <w:sz w:val="17"/>
        </w:rPr>
        <w:t xml:space="preserve">Zitiervorschlag: § 17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