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BGG — Bundesfachstelle für Barrierefreiheit</w:t>
      </w:r>
    </w:p>
    <w:p>
      <w:r>
        <w:rPr>
          <w:color w:val="555555"/>
          <w:sz w:val="18"/>
        </w:rPr>
        <w:t xml:space="preserve">Behindertengleichstellungsgesetz</w:t>
      </w:r>
    </w:p>
    <w:p>
      <w:r>
        <w:rPr>
          <w:color w:val="555555"/>
          <w:sz w:val="18"/>
        </w:rPr>
        <w:t xml:space="preserve">Stand: 10.06.2019 (konsolidierte Textfassung, kein amtliches Inkrafttretensdatum)</w:t>
      </w:r>
    </w:p>
    <w:p>
      <w:r>
        <w:t xml:space="preserve">(1) Bei der Deutschen Rentenversicherung Knappschaft-Bahn-See wird eine Bundesfachstelle für Barrierefreiheit errichtet.</w:t>
      </w:r>
    </w:p>
    <w:p>
      <w:r>
        <w:t xml:space="preserve">(2) Die Bundesfachstelle für Barrierefreiheit ist zentrale Anlaufstelle zu Fragen der Barrierefreiheit für die Träger öffentlicher Gewalt. Sie berät darüber hinaus auch die übrigen öffentlichen Stellen des Bundes, Wirtschaft, Verbände und Zivilgesellschaft auf Anfrage. Ihre Aufgaben sind:</w:t>
      </w:r>
    </w:p>
    <w:p>
      <w:pPr>
        <w:ind w:left="420"/>
      </w:pPr>
      <w:r>
        <w:t xml:space="preserve">1. zentrale Anlaufstelle und Erstberatung,</w:t>
      </w:r>
    </w:p>
    <w:p>
      <w:pPr>
        <w:ind w:left="420"/>
      </w:pPr>
      <w:r>
        <w:t xml:space="preserve">2. Bereitstellung, Bündelung und Weiterentwicklung von unterstützenden Informationen zur Herstellung von Barrierefreiheit,</w:t>
      </w:r>
    </w:p>
    <w:p>
      <w:pPr>
        <w:ind w:left="420"/>
      </w:pPr>
      <w:r>
        <w:t xml:space="preserve">3. Unterstützung der Beteiligten bei Zielvereinbarungen nach § 5 im Rahmen der verfügbaren finanziellen und personellen Kapazitäten,</w:t>
      </w:r>
    </w:p>
    <w:p>
      <w:pPr>
        <w:ind w:left="420"/>
      </w:pPr>
      <w:r>
        <w:t xml:space="preserve">4. Aufbau eines Netzwerks,</w:t>
      </w:r>
    </w:p>
    <w:p>
      <w:pPr>
        <w:ind w:left="420"/>
      </w:pPr>
      <w:r>
        <w:t xml:space="preserve">5. Begleitung von Forschungsvorhaben zur Verbesserung der Datenlage und zur Herstellung von Barrierefreiheit und</w:t>
      </w:r>
    </w:p>
    <w:p>
      <w:pPr>
        <w:ind w:left="420"/>
      </w:pPr>
      <w:r>
        <w:t xml:space="preserve">6. Bewusstseinsbildung durch Öffentlichkeitsarbeit.</w:t>
      </w:r>
    </w:p>
    <w:p>
      <w:r>
        <w:t xml:space="preserve">Ein Expertenkreis, dem mehrheitlich Vertreterinnen und Vertreter der Verbände von Menschen mit Behinderungen angehören, berät die Fachstelle.</w:t>
      </w:r>
    </w:p>
    <w:p>
      <w:r>
        <w:t xml:space="preserve">(3) Bei der Bundesfachstelle Barrierefreiheit wird eine Überwachungsstelle des Bundes für Barrierefreiheit von Informationstechnik eingerichtet. Ihre Aufgaben sind,</w:t>
      </w:r>
    </w:p>
    <w:p>
      <w:pPr>
        <w:ind w:left="420"/>
      </w:pPr>
      <w:r>
        <w:t xml:space="preserve">1. periodisch zu überwachen, ob und inwiefern Websites und mobile Anwendungen öffentlicher Stellen des Bundes den Anforderungen an die Barrierefreiheit genügen,</w:t>
      </w:r>
    </w:p>
    <w:p>
      <w:pPr>
        <w:ind w:left="420"/>
      </w:pPr>
      <w:r>
        <w:t xml:space="preserve">2. die öffentlichen Stellen anlässlich der Prüfergebnisse zu beraten,</w:t>
      </w:r>
    </w:p>
    <w:p>
      <w:pPr>
        <w:ind w:left="420"/>
      </w:pPr>
      <w:r>
        <w:t xml:space="preserve">3. die Berichte der obersten Bundesbehörden und der Länder auszuwerten,</w:t>
      </w:r>
    </w:p>
    <w:p>
      <w:pPr>
        <w:ind w:left="420"/>
      </w:pPr>
      <w:r>
        <w:t xml:space="preserve">4. den Bericht der Bundesrepublik Deutschland an die Kommission nach Artikel 8 Absatz 4 bis 6 der Richtlinie (EU) 2016/2102 vorzubereiten und</w:t>
      </w:r>
    </w:p>
    <w:p>
      <w:pPr>
        <w:ind w:left="420"/>
      </w:pPr>
      <w:r>
        <w:t xml:space="preserve">5. als sachverständige Stelle die Schlichtungsstelle nach § 16 zu unterstützen.</w:t>
      </w:r>
    </w:p>
    <w:p>
      <w:r>
        <w:t xml:space="preserve">(4) Das Bundesministerium für Arbeit und Soziales führt die Fachaufsicht über die Durchführung der in den Absätzen 2 und 3 genannten Aufgaben.</w:t>
      </w:r>
    </w:p>
    <w:p>
      <w:r>
        <w:rPr>
          <w:color w:val="555555"/>
          <w:sz w:val="17"/>
        </w:rPr>
        <w:t xml:space="preserve">Zitiervorschlag: § 13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