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BGG NRW (Nordrhein-Westfalen) — Barrierefreiheit in den Bereichen Anlagen und Verkehr</w:t>
      </w:r>
    </w:p>
    <w:p>
      <w:r>
        <w:rPr>
          <w:color w:val="555555"/>
          <w:sz w:val="18"/>
        </w:rPr>
        <w:t xml:space="preserve">Behindertengleichstellungsgesetz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Bauliche Anlagen, öffentliche Wege, Plätze, Straßen sowie öffentlich zugängliche Verkehrsanlagen und Beförderungsmittel sowie sonstige Anlagen im Sinne von § 4 Absatz 2 sind nach Maßgabe der geltenden Rechtsvorschriften barrierefrei zu gestalten.</w:t>
      </w:r>
    </w:p>
    <w:p>
      <w:r>
        <w:t xml:space="preserve">(2) Sofern die Träger öffentlicher Belange in ihrem jeweiligen sachlichen und räumlichen Organisations- oder Tätigkeitsbereich Pläne zur Sicherstellung oder Herstellung der Barrierefreiheit entwickeln, beziehen sie die Verbände der Menschen mit Behinderungen hierbei frühzeitig ein. Dabei soll den Verbänden hierbei fachliche Unterstützung gewährt werden. § 9 des Inklusionsgrundsätzegesetzes ist zu beachten.</w:t>
      </w:r>
    </w:p>
    <w:p>
      <w:r>
        <w:rPr>
          <w:color w:val="555555"/>
          <w:sz w:val="17"/>
        </w:rPr>
        <w:t xml:space="preserve">Zitiervorschlag: § 7 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https://recht.nulegal.eu/gesetze/BGG%20NRW/7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