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247 § 14 BGBEG — Tilgungsplan</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(1) Verlangt der Darlehensnehmer nach § 492 Abs. 3 Satz 2 des Bürgerlichen Gesetzbuchs einen Tilgungsplan, muss aus diesem hervorgehen, welche Zahlungen in welchen Zeitabständen zu leisten sind und welche Bedingungen für diese Zahlungen gelten. Dabei ist aufzuschlüsseln, in welcher Höhe die Teilzahlungen auf das Darlehen, die nach dem Sollzinssatz berechneten Zinsen und die sonstigen Kosten angerechnet werden.</w:t>
      </w:r>
    </w:p>
    <w:p>
      <w:r>
        <w:t xml:space="preserve">(2) Ist der Sollzinssatz nicht gebunden oder können die sonstigen Kosten angepasst werden, ist in dem Tilgungsplan in klarer und verständlicher Form anzugeben, dass die Daten des Tilgungsplans nur bis zur nächsten Anpassung des Sollzinssatzes oder der sonstigen Kosten gelten.</w:t>
      </w:r>
    </w:p>
    <w:p>
      <w:r>
        <w:t xml:space="preserve">(3) Der Tilgungsplan ist dem Darlehensnehmer auf einem dauerhaften Datenträger zur Verfügung zu stellen. Der Anspruch erlischt nicht, solange das Vertragsverhältnis besteht.</w:t>
      </w:r>
    </w:p>
    <w:p>
      <w:r>
        <w:rPr>
          <w:color w:val="555555"/>
          <w:sz w:val="17"/>
        </w:rPr>
        <w:t xml:space="preserve">Zitiervorschlag: Art 247 § 14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https://recht.nulegal.eu/gesetze/BGBEG/247-14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247 § 14 BGBEG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