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246e § 1 BGBEG — Verbotene Verletzung von Verbraucherinteressen im Zusammenhang mit Verbraucherverträgen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19.06.2026 (konsolidierte Textfassung, kein amtliches Inkrafttretensdatum)</w:t>
      </w:r>
    </w:p>
    <w:p>
      <w:r>
        <w:t xml:space="preserve">(1) Die Verletzung von Verbraucherinteressen im Zusammenhang mit Verbraucherverträgen, bei der es sich um einen weitverbreiteten Verstoß gemäß Artikel 3 Nummer 3 oder um einen weitverbreiteten Verstoß mit Unions-Dimension gemäß Artikel 3 Nummer 4 der Verordnung (EU) 2017/2394 in der Fassung vom 19. Dezember 2024 handelt, ist verboten.</w:t>
      </w:r>
    </w:p>
    <w:p>
      <w:r>
        <w:t xml:space="preserve">(2) Eine Verletzung von Verbraucherinteressen im Zusammenhang mit Verbraucherverträgen im Sinne des Absatzes 1 liegt vor, wenn</w:t>
      </w:r>
    </w:p>
    <w:p>
      <w:pPr>
        <w:ind w:left="420"/>
      </w:pPr>
      <w:r>
        <w:t xml:space="preserve">1. gegenüber dem Verbraucher ein nach § 241a Absatz 1 des Bürgerlichen Gesetzbuchs nicht begründeter Anspruch geltend gemacht wird,</w:t>
      </w:r>
    </w:p>
    <w:p>
      <w:pPr>
        <w:ind w:left="420"/>
      </w:pPr>
      <w:r>
        <w:t xml:space="preserve">2. von einem Unternehmer in seinen Allgemeinen Geschäftsbedingungen eine Bestimmung empfohlen oder verwendet wird,</w:t>
      </w:r>
    </w:p>
    <w:p>
      <w:pPr>
        <w:ind w:left="780"/>
      </w:pPr>
      <w:r>
        <w:t xml:space="preserve">a) die nach § 309 des Bürgerlichen Gesetzbuchs unwirksam ist oder</w:t>
      </w:r>
    </w:p>
    <w:p>
      <w:pPr>
        <w:ind w:left="780"/>
      </w:pPr>
      <w:r>
        <w:t xml:space="preserve">b) deren Empfehlung oder Verwendung gegenüber Verbrauchern dem Unternehmer durch rechtskräftiges Urteil untersagt wurde,</w:t>
      </w:r>
    </w:p>
    <w:p>
      <w:pPr>
        <w:ind w:left="420"/>
      </w:pPr>
      <w:r>
        <w:t xml:space="preserve">3. eine Identität oder der geschäftliche Zweck eines Anrufs nicht nach § 312a Absatz 1 Satz 1 des Bürgerlichen Gesetzbuchs offengelegt wird,</w:t>
      </w:r>
    </w:p>
    <w:p>
      <w:pPr>
        <w:ind w:left="420"/>
      </w:pPr>
      <w:r>
        <w:t xml:space="preserve">3a. der Verbraucher nicht nach § 312a Absatz 1 Satz 2 des Bürgerlichen Gesetzbuchs in Kenntnis gesetzt wird,</w:t>
      </w:r>
    </w:p>
    <w:p>
      <w:pPr>
        <w:ind w:left="420"/>
      </w:pPr>
      <w:r>
        <w:t xml:space="preserve">4. der Verbraucher nicht nach § 312a Absatz 2 Satz 1 oder § 312d Absatz 1 und 2 Satz 1 des Bürgerlichen Gesetzbuchs informiert wird oder der Unternehmer seine Online-Benutzeroberfläche nicht nach § 312d Absatz 2 Satz 2 des Bürgerlichen Gesetzbuchs konzipiert, organisiert oder betreibt,</w:t>
      </w:r>
    </w:p>
    <w:p>
      <w:pPr>
        <w:ind w:left="420"/>
      </w:pPr>
      <w:r>
        <w:t xml:space="preserve">5. eine Vereinbarung nach § 312a Absatz 3 Satz 1, auch in Verbindung mit Satz 2, des Bürgerlichen Gesetzbuchs nicht ausdrücklich getroffen wird,</w:t>
      </w:r>
    </w:p>
    <w:p>
      <w:pPr>
        <w:ind w:left="420"/>
      </w:pPr>
      <w:r>
        <w:t xml:space="preserve">6. eine nach § 312a Absatz 4 Nummer 2 oder Absatz 5 Satz 1 des Bürgerlichen Gesetzbuchs unwirksame Vereinbarung abgeschlossen wird,</w:t>
      </w:r>
    </w:p>
    <w:p>
      <w:pPr>
        <w:ind w:left="420"/>
      </w:pPr>
      <w:r>
        <w:t xml:space="preserve">6a. dem Verbraucher entgegen Artikel 246b § 3 Absatz 3 kein menschliches Eingreifen bereitgestellt wird,</w:t>
      </w:r>
    </w:p>
    <w:p>
      <w:pPr>
        <w:ind w:left="420"/>
      </w:pPr>
      <w:r>
        <w:t xml:space="preserve">7. von dem Verbraucher entgegen § 312e des Bürgerlichen Gesetzbuchs die Erstattung der Kosten verlangt wird,</w:t>
      </w:r>
    </w:p>
    <w:p>
      <w:pPr>
        <w:ind w:left="420"/>
      </w:pPr>
      <w:r>
        <w:t xml:space="preserve">8. eine Abschrift oder eine Bestätigung des Vertrags nach § 312f Absatz 1 Satz 1, auch in Verbindung mit Satz 2, oder nach Absatz 2 Satz 1 des Bürgerlichen Gesetzbuchs nicht zur Verfügung gestellt wird,</w:t>
      </w:r>
    </w:p>
    <w:p>
      <w:pPr>
        <w:ind w:left="420"/>
      </w:pPr>
      <w:r>
        <w:t xml:space="preserve">9. im elektronischen Geschäftsverkehr gegenüber Verbrauchern</w:t>
      </w:r>
    </w:p>
    <w:p>
      <w:pPr>
        <w:ind w:left="780"/>
      </w:pPr>
      <w:r>
        <w:t xml:space="preserve">a) eine zusätzliche Angabe nicht nach den Vorgaben des § 312j Absatz 1 des Bürgerlichen Gesetzbuchs gemacht wird,</w:t>
      </w:r>
    </w:p>
    <w:p>
      <w:pPr>
        <w:ind w:left="780"/>
      </w:pPr>
      <w:r>
        <w:t xml:space="preserve">b) eine Information nicht nach den Vorgaben des § 312j Absatz 2 des Bürgerlichen Gesetzbuchs zur Verfügung gestellt wird oder</w:t>
      </w:r>
    </w:p>
    <w:p>
      <w:pPr>
        <w:ind w:left="780"/>
      </w:pPr>
      <w:r>
        <w:t xml:space="preserve">c) die Bestellsituation nicht nach den Vorgaben des § 312j Absatz 3 des Bürgerlichen Gesetzbuchs gestaltet wird,</w:t>
      </w:r>
    </w:p>
    <w:p>
      <w:pPr>
        <w:ind w:left="420"/>
      </w:pPr>
      <w:r>
        <w:t xml:space="preserve">10. der Verbraucher nicht nach § 312l Absatz 1 des Bürgerlichen Gesetzbuchs informiert wird,</w:t>
      </w:r>
    </w:p>
    <w:p>
      <w:pPr>
        <w:ind w:left="420"/>
      </w:pPr>
      <w:r>
        <w:t xml:space="preserve">11. eine Sache bei einem Verbrauchsgüterkauf nicht innerhalb einer dem Unternehmer nach § 323 Absatz 1 des Bürgerlichen Gesetzbuchs gesetzten angemessenen Frist geliefert wird,</w:t>
      </w:r>
    </w:p>
    <w:p>
      <w:pPr>
        <w:ind w:left="420"/>
      </w:pPr>
      <w:r>
        <w:t xml:space="preserve">12. nach einem wirksamen Widerruf des Vertrags durch den Verbraucher</w:t>
      </w:r>
    </w:p>
    <w:p>
      <w:pPr>
        <w:ind w:left="780"/>
      </w:pPr>
      <w:r>
        <w:t xml:space="preserve">a) Inhalte entgegen § 327p Absatz 2 Satz 1 in Verbindung mit § 357 Absatz 8 des Bürgerlichen Gesetzbuchs genutzt werden,</w:t>
      </w:r>
    </w:p>
    <w:p>
      <w:pPr>
        <w:ind w:left="780"/>
      </w:pPr>
      <w:r>
        <w:t xml:space="preserve">b) Inhalte nicht nach § 327p Absatz 3 Satz 1 in Verbindung mit § 357 Absatz 8 des Bürgerlichen Gesetzbuchs bereitgestellt werden,</w:t>
      </w:r>
    </w:p>
    <w:p>
      <w:pPr>
        <w:ind w:left="780"/>
      </w:pPr>
      <w:r>
        <w:t xml:space="preserve">c) eine empfangene Leistung dem Verbraucher nicht nach § 355 Absatz 3 Satz 1 in Verbindung mit § 357 Absatz 1 bis 3 oder mit § 357b Absatz 1 und 2 Satz 1 des Bürgerlichen Gesetzbuchs zurückgewährt wird oder</w:t>
      </w:r>
    </w:p>
    <w:p>
      <w:pPr>
        <w:ind w:left="780"/>
      </w:pPr>
      <w:r>
        <w:t xml:space="preserve">d) Ware nicht nach § 357 Absatz 7 des Bürgerlichen Gesetzbuchs auf eigene Kosten abgeholt wird,</w:t>
      </w:r>
    </w:p>
    <w:p>
      <w:pPr>
        <w:ind w:left="420"/>
      </w:pPr>
      <w:r>
        <w:t xml:space="preserve">13. im Falle eines Rücktritts des Verbrauchers von einem Verbrauchsgüterkauf eine Leistung des Verbrauchers nicht nach § 346 Absatz 1 des Bürgerlichen Gesetzbuchs zurückgewährt wird,</w:t>
      </w:r>
    </w:p>
    <w:p>
      <w:pPr>
        <w:ind w:left="420"/>
      </w:pPr>
      <w:r>
        <w:t xml:space="preserve">14. der Zugang eines Widerrufs nicht nach § 356 Absatz 1 Satz 2 des Bürgerlichen Gesetzbuchs bestätigt wird,</w:t>
      </w:r>
    </w:p>
    <w:p>
      <w:pPr>
        <w:ind w:left="420"/>
      </w:pPr>
      <w:r>
        <w:t xml:space="preserve">14a. eine elektronische Widerrufsfunktion nach § 356a des Bürgerlichen Gesetzbuchs, auch in Verbindung mit § 8 Absatz 1 Satz 3 des Versicherungsvertragsgesetzes, nicht oder nicht nach Maßgabe von § 356a Absatz 1 bis 3 des Bürgerlichen Gesetzbuchs zur Verfügung gestellt wird oder wenn dem Verbraucher keine Eingangsbestätigung nach Maßgabe von § 356a Absatz 4 des Bürgerlichen Gesetzbuchs übermittelt wird, oder</w:t>
      </w:r>
    </w:p>
    <w:p>
      <w:pPr>
        <w:ind w:left="420"/>
      </w:pPr>
      <w:r>
        <w:t xml:space="preserve">15. eine Sache dem Verbraucher nicht innerhalb der nach § 433 Absatz 1 Satz 1 in Verbindung mit § 475 Absatz 1 Satz 1 und 2 des Bürgerlichen Gesetzbuchs maßgeblichen Leistungszeit übergeben wird.</w:t>
      </w:r>
    </w:p>
    <w:p>
      <w:r>
        <w:t xml:space="preserve">(3) Eine Verletzung von Verbraucherinteressen im Zusammenhang mit Verbraucherverträgen nach Absatz 1 liegt auch vor, wenn</w:t>
      </w:r>
    </w:p>
    <w:p>
      <w:pPr>
        <w:ind w:left="420"/>
      </w:pPr>
      <w:r>
        <w:t xml:space="preserve">1. eine Handlung oder Unterlassung die tatsächlichen Voraussetzungen eines der in Absatz 2 geregelten Fälle erfüllt und</w:t>
      </w:r>
    </w:p>
    <w:p>
      <w:pPr>
        <w:ind w:left="420"/>
      </w:pPr>
      <w:r>
        <w:t xml:space="preserve">2. auf den Verbrauchervertrag das nationale Recht eines anderen Mitgliedstaates der Europäischen Union anwendbar ist, welches eine Vorschrift enthält, die der jeweiligen in Absatz 2 genannten Vorschrift entspricht.</w:t>
      </w:r>
    </w:p>
    <w:p>
      <w:r>
        <w:rPr>
          <w:color w:val="555555"/>
          <w:sz w:val="17"/>
        </w:rPr>
        <w:t xml:space="preserve">Zitiervorschlag: Art 246e § 1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https://recht.nulegal.eu/gesetze/BGBEG/246e-1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