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246 BGBEG — Informationspflichten beim Verbrauchervertrag</w:t>
      </w:r>
    </w:p>
    <w:p>
      <w:r>
        <w:rPr>
          <w:color w:val="555555"/>
          <w:sz w:val="18"/>
        </w:rPr>
        <w:t xml:space="preserve">Einführungsgesetz zum Bürgerlichen Gesetzbuche</w:t>
      </w:r>
    </w:p>
    <w:p>
      <w:r>
        <w:rPr>
          <w:color w:val="555555"/>
          <w:sz w:val="18"/>
        </w:rPr>
        <w:t xml:space="preserve">Stand: 28.05.2022 (konsolidierte Textfassung, kein amtliches Inkrafttretensdatum)</w:t>
      </w:r>
    </w:p>
    <w:p>
      <w:r>
        <w:t xml:space="preserve">(1) Der Unternehmer ist, sofern sich diese Informationen nicht aus den Umständen ergeben, nach § 312a Absatz 2 des Bürgerlichen Gesetzbuchs verpflichtet, dem Verbraucher vor Abgabe von dessen Vertragserklärung folgende Informationen in klarer und verständlicher Weise zur Verfügung zu stellen:</w:t>
      </w:r>
    </w:p>
    <w:p>
      <w:pPr>
        <w:ind w:left="420"/>
      </w:pPr>
      <w:r>
        <w:t xml:space="preserve">1. die wesentlichen Eigenschaften der Waren oder Dienstleistungen in dem für den Datenträger und die Waren oder Dienstleistungen angemessenen Umfang,</w:t>
      </w:r>
    </w:p>
    <w:p>
      <w:pPr>
        <w:ind w:left="420"/>
      </w:pPr>
      <w:r>
        <w:t xml:space="preserve">2. seine Identität, beispielsweise seinen Handelsnamen und die Anschrift des Ortes, an dem er niedergelassen ist, sowie seine Telefonnummer,</w:t>
      </w:r>
    </w:p>
    <w:p>
      <w:pPr>
        <w:ind w:left="420"/>
      </w:pPr>
      <w:r>
        <w:t xml:space="preserve">3. den Gesamtpreis der Waren und Dienstleistungen einschließlich aller Steuern und Abgaben oder in den Fällen, in denen der Preis auf Grund der Beschaffenheit der Ware oder Dienstleistung vernünftigerweise nicht im Voraus berechnet werden kann, die Art der Preisberechnung sowie gegebenenfalls alle zusätzlichen Fracht-, Liefer- oder Versandkosten und alle sonstigen Kosten oder in den Fällen, in denen diese Kosten vernünftigerweise nicht im Voraus berechnet werden können, die Tatsache, dass solche zusätzlichen Kosten anfallen können,</w:t>
      </w:r>
    </w:p>
    <w:p>
      <w:pPr>
        <w:ind w:left="420"/>
      </w:pPr>
      <w:r>
        <w:t xml:space="preserve">4. gegebenenfalls die Zahlungs-, Liefer- und Leistungsbedingungen, den Termin, bis zu dem sich der Unternehmer verpflichtet hat, die Waren zu liefern oder die Dienstleistungen zu erbringen, sowie das Verfahren des Unternehmers zum Umgang mit Beschwerden,</w:t>
      </w:r>
    </w:p>
    <w:p>
      <w:pPr>
        <w:ind w:left="420"/>
      </w:pPr>
      <w:r>
        <w:t xml:space="preserve">5. das Bestehen eines gesetzlichen Mängelhaftungsrechts für die Waren oder die digitalen Produkte sowie gegebenenfalls das Bestehen und die Bedingungen von Kundendienstleistungen und Garantien,</w:t>
      </w:r>
    </w:p>
    <w:p>
      <w:pPr>
        <w:ind w:left="420"/>
      </w:pPr>
      <w:r>
        <w:t xml:space="preserve">6. gegebenenfalls die Laufzeit des Vertrags oder die Bedingungen der Kündigung unbefristeter Verträge oder sich automatisch verlängernder Verträge,</w:t>
      </w:r>
    </w:p>
    <w:p>
      <w:pPr>
        <w:ind w:left="420"/>
      </w:pPr>
      <w:r>
        <w:t xml:space="preserve">7. gegebenenfalls die Funktionalität der Waren mit digitalen Elementen oder der digitalen Produkte, einschließlich anwendbarer technischer Schutzmaßnahmen, und</w:t>
      </w:r>
    </w:p>
    <w:p>
      <w:pPr>
        <w:ind w:left="420"/>
      </w:pPr>
      <w:r>
        <w:t xml:space="preserve">8. gegebenenfalls, soweit wesentlich, die Kompatibilität und die Interoperabilität der Waren mit digitalen Elementen oder der digitalen Produkte, soweit diese Informationen dem Unternehmer bekannt sind oder bekannt sein müssen.</w:t>
      </w:r>
    </w:p>
    <w:p>
      <w:r>
        <w:t xml:space="preserve">(2) Absatz 1 ist nicht anzuwenden auf Verträge, die Geschäfte des täglichen Lebens zum Gegenstand haben und bei Vertragsschluss sofort erfüllt werden.</w:t>
      </w:r>
    </w:p>
    <w:p>
      <w:r>
        <w:t xml:space="preserve">(3) Steht dem Verbraucher ein Widerrufsrecht zu, ist der Unternehmer verpflichtet, den Verbraucher in Textform über sein Widerrufsrecht zu belehren. Die Widerrufsbelehrung muss deutlich gestaltet sein und dem Verbraucher seine wesentlichen Rechte in einer dem benutzten Kommunikationsmittel angepassten Weise deutlich machen. Sie muss Folgendes enthalten:</w:t>
      </w:r>
    </w:p>
    <w:p>
      <w:pPr>
        <w:ind w:left="420"/>
      </w:pPr>
      <w:r>
        <w:t xml:space="preserve">1. einen Hinweis auf das Recht zum Widerruf,</w:t>
      </w:r>
    </w:p>
    <w:p>
      <w:pPr>
        <w:ind w:left="420"/>
      </w:pPr>
      <w:r>
        <w:t xml:space="preserve">2. einen Hinweis darauf, dass der Widerruf durch Erklärung gegenüber dem Unternehmer erfolgt und keiner Begründung bedarf,</w:t>
      </w:r>
    </w:p>
    <w:p>
      <w:pPr>
        <w:ind w:left="420"/>
      </w:pPr>
      <w:r>
        <w:t xml:space="preserve">3. den Namen und die ladungsfähige Anschrift desjenigen, gegenüber dem der Widerruf zu erklären ist, und</w:t>
      </w:r>
    </w:p>
    <w:p>
      <w:pPr>
        <w:ind w:left="420"/>
      </w:pPr>
      <w:r>
        <w:t xml:space="preserve">4. einen Hinweis auf Dauer und Beginn der Widerrufsfrist sowie darauf, dass zur Fristwahrung die rechtzeitige Absendung der Widerrufserklärung genügt.</w:t>
      </w:r>
    </w:p>
    <w:p>
      <w:r>
        <w:rPr>
          <w:color w:val="555555"/>
          <w:sz w:val="17"/>
        </w:rPr>
        <w:t xml:space="preserve">Zitiervorschlag: Art 246 BGBEG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https://recht.nulegal.eu/gesetze/BGBEG/246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