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931 BGB — Abtretung des Herausgabeanspruchs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Ist ein Dritter im Besitz der Sache, so kann die Übergabe dadurch ersetzt werden, dass der Eigentümer dem Erwerber den Anspruch auf Herausgabe der Sache abtritt.</w:t>
      </w:r>
    </w:p>
    <w:p>
      <w:r>
        <w:rPr>
          <w:color w:val="555555"/>
          <w:sz w:val="17"/>
        </w:rPr>
        <w:t xml:space="preserve">Zitiervorschlag: § 931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https://recht.nulegal.eu/gesetze/BGB/931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