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926 BGB — Zubehör des Grundstücks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Sind der Veräußerer und der Erwerber darüber einig, dass sich die Veräußerung auf das Zubehör des Grundstücks erstrecken soll, so erlangt der Erwerber mit dem Eigentum an dem Grundstück auch das Eigentum an den zur Zeit des Erwerbs vorhandenen Zubehörstücken, soweit sie dem Veräußerer gehören. Im Zweifel ist anzunehmen, dass sich die Veräußerung auf das Zubehör erstrecken soll.</w:t>
      </w:r>
    </w:p>
    <w:p>
      <w:r>
        <w:t xml:space="preserve">(2) Erlangt der Erwerber auf Grund der Veräußerung den Besitz von Zubehörstücken, die dem Veräußerer nicht gehören oder mit Rechten Dritter belastet sind, so finden die Vorschriften der §§ 932 bis 936 Anwendung; für den guten Glauben des Erwerbers ist die Zeit der Erlangung des Besitzes maßgebend.</w:t>
      </w:r>
    </w:p>
    <w:p>
      <w:r>
        <w:rPr>
          <w:color w:val="555555"/>
          <w:sz w:val="17"/>
        </w:rPr>
        <w:t xml:space="preserve">Zitiervorschlag: § 926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https://recht.nulegal.eu/gesetze/BGB/926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926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