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BGB — Wohnsitz eines Soldaten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Soldat hat seinen Wohnsitz am Standort. Als Wohnsitz eines Soldaten, der im Inland keinen Standort hat, gilt der letzte inländische Standort.</w:t>
      </w:r>
    </w:p>
    <w:p>
      <w:r>
        <w:t xml:space="preserve">(2) Diese Vorschriften finden keine Anwendung auf Soldaten, die nur auf Grund der Wehrpflicht Wehrdienst leisten oder die nicht selbständig einen Wohnsitz begründen können.</w:t>
      </w:r>
    </w:p>
    <w:p>
      <w:r>
        <w:rPr>
          <w:color w:val="555555"/>
          <w:sz w:val="17"/>
        </w:rPr>
        <w:t xml:space="preserve">Zitiervorschlag: § 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