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854 BGB — Erwerb des Besitzes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Besitz einer Sache wird durch die Erlangung der tatsächlichen Gewalt über die Sache erworben.</w:t>
      </w:r>
    </w:p>
    <w:p>
      <w:r>
        <w:t xml:space="preserve">(2) Die Einigung des bisherigen Besitzers und des Erwerbers genügt zum Erwerb, wenn der Erwerber in der Lage ist, die Gewalt über die Sache auszuüben.</w:t>
      </w:r>
    </w:p>
    <w:p>
      <w:r>
        <w:rPr>
          <w:color w:val="555555"/>
          <w:sz w:val="17"/>
        </w:rPr>
        <w:t xml:space="preserve">Zitiervorschlag: § 854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854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