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763 BGB — Lotterie- und Ausspielvertrag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15.08.2024 (konsolidierte Textfassung, kein amtliches Inkrafttretensdatum)</w:t>
      </w:r>
    </w:p>
    <w:p>
      <w:r>
        <w:t xml:space="preserve">Ein Lotterievertrag oder ein Ausspielvertrag ist verbindlich, wenn die Lotterie oder die Ausspielung staatlich genehmigt ist. Anderenfalls findet die Vorschrift des § 762 Anwendung.</w:t>
      </w:r>
    </w:p>
    <w:p>
      <w:r>
        <w:rPr>
          <w:color w:val="555555"/>
          <w:sz w:val="17"/>
        </w:rPr>
        <w:t xml:space="preserve">Zitiervorschlag: § 763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https://recht.nulegal.eu/gesetze/BGB/763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