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753 BGB — Teilung durch Verkauf</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die Teilung in Natur ausgeschlossen, so erfolgt die Aufhebung der Gemeinschaft durch Verkauf des gemeinschaftlichen Gegenstands nach den Vorschriften über den Pfandverkauf, bei Grundstücken durch Zwangsversteigerung und durch Teilung des Erlöses. Ist die Veräußerung an einen Dritten unstatthaft, so ist der Gegenstand unter den Teilhabern zu versteigern.</w:t>
      </w:r>
    </w:p>
    <w:p>
      <w:r>
        <w:t xml:space="preserve">(2) Hat der Versuch, den Gegenstand zu verkaufen, keinen Erfolg, so kann jeder Teilhaber die Wiederholung verlangen; er hat jedoch die Kosten zu tragen, wenn der wiederholte Versuch misslingt.</w:t>
      </w:r>
    </w:p>
    <w:p>
      <w:r>
        <w:rPr>
          <w:color w:val="555555"/>
          <w:sz w:val="17"/>
        </w:rPr>
        <w:t xml:space="preserve">Zitiervorschlag: § 753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