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708 BGB — Gestaltungsfreiheit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01.01.2024 (konsolidierte Textfassung, kein amtliches Inkrafttretensdatum)</w:t>
      </w:r>
    </w:p>
    <w:p>
      <w:r>
        <w:t xml:space="preserve">Von den Vorschriften dieses Kapitels kann durch den Gesellschaftsvertrag abgewichen werden, soweit im Gesetz nichts anderes bestimmt ist.</w:t>
      </w:r>
    </w:p>
    <w:p>
      <w:r>
        <w:rPr>
          <w:color w:val="555555"/>
          <w:sz w:val="17"/>
        </w:rPr>
        <w:t xml:space="preserve">Zitiervorschlag: § 708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https://recht.nulegal.eu/gesetze/BGB/708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