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693 BGB — Ersatz von Aufwendungen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Macht der Verwahrer zum Zwecke der Aufbewahrung Aufwendungen, die er den Umständen nach für erforderlich halten darf, so ist der Hinterleger zum Ersatz verpflichtet.</w:t>
      </w:r>
    </w:p>
    <w:p>
      <w:r>
        <w:rPr>
          <w:color w:val="555555"/>
          <w:sz w:val="17"/>
        </w:rPr>
        <w:t xml:space="preserve">Zitiervorschlag: § 693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https://recht.nulegal.eu/gesetze/BGB/693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