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659 BGB — Mehrfache Vornahme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die Handlung, für welche die Belohnung ausgesetzt ist, mehrmals vorgenommen worden, so gebührt die Belohnung demjenigen, welcher die Handlung zuerst vorgenommen hat.</w:t>
      </w:r>
    </w:p>
    <w:p>
      <w:r>
        <w:t xml:space="preserve">(2) Ist die Handlung von mehreren gleichzeitig vorgenommen worden, so gebührt jedem ein gleicher Teil der Belohnung. Lässt sich die Belohnung wegen ihrer Beschaffenheit nicht teilen oder soll nach dem Inhalt der Auslobung nur einer die Belohnung erhalten, so entscheidet das Los.</w:t>
      </w:r>
    </w:p>
    <w:p>
      <w:r>
        <w:rPr>
          <w:color w:val="555555"/>
          <w:sz w:val="17"/>
        </w:rPr>
        <w:t xml:space="preserve">Zitiervorschlag: § 659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