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656 BGB — Heiratsvermittlung</w:t>
      </w:r>
    </w:p>
    <w:p>
      <w:r>
        <w:rPr>
          <w:color w:val="555555"/>
          <w:sz w:val="18"/>
        </w:rPr>
        <w:t xml:space="preserve">Bürgerliches Gesetzbuch</w:t>
      </w:r>
    </w:p>
    <w:p>
      <w:r>
        <w:rPr>
          <w:color w:val="555555"/>
          <w:sz w:val="18"/>
        </w:rPr>
        <w:t xml:space="preserve">Stand: 23.12.2020 (konsolidierte Textfassung, kein amtliches Inkrafttretensdatum)</w:t>
      </w:r>
    </w:p>
    <w:p>
      <w:r>
        <w:t xml:space="preserve">(1) Durch das Versprechen eines Lohnes für den Nachweis der Gelegenheit zur Eingehung einer Ehe oder für die Vermittlung des Zustandekommens einer Ehe wird eine Verbindlichkeit nicht begründet. Das auf Grund des Versprechens Geleistete kann nicht deshalb zurückgefordert werden, weil eine Verbindlichkeit nicht bestanden hat.</w:t>
      </w:r>
    </w:p>
    <w:p>
      <w:r>
        <w:t xml:space="preserve">(2) Diese Vorschriften gelten auch für eine Vereinbarung, durch die der andere Teil zum Zwecke der Erfüllung des Versprechens dem Makler gegenüber eine Verbindlichkeit eingeht, insbesondere für ein Schuldanerkenntnis.</w:t>
      </w:r>
    </w:p>
    <w:p>
      <w:r>
        <w:rPr>
          <w:color w:val="555555"/>
          <w:sz w:val="17"/>
        </w:rPr>
        <w:t xml:space="preserve">Zitiervorschlag: § 656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https://recht.nulegal.eu/gesetze/BGB/656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