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651r BGB — Insolvenzsicherung; Sicherungsschein</w:t>
      </w:r>
    </w:p>
    <w:p>
      <w:r>
        <w:rPr>
          <w:color w:val="555555"/>
          <w:sz w:val="18"/>
        </w:rPr>
        <w:t xml:space="preserve">Bürgerliches Gesetzbuch</w:t>
      </w:r>
    </w:p>
    <w:p>
      <w:r>
        <w:rPr>
          <w:color w:val="555555"/>
          <w:sz w:val="18"/>
        </w:rPr>
        <w:t xml:space="preserve">Stand: 08.07.2021 (konsolidierte Textfassung, kein amtliches Inkrafttretensdatum)</w:t>
      </w:r>
    </w:p>
    <w:p>
      <w:r>
        <w:t xml:space="preserve">(1) Der Reiseveranstalter hat sicherzustellen, dass dem Reisenden der gezahlte Reisepreis erstattet wird, soweit im Fall der Zahlungsunfähigkeit des Reiseveranstalters</w:t>
      </w:r>
    </w:p>
    <w:p>
      <w:pPr>
        <w:ind w:left="420"/>
      </w:pPr>
      <w:r>
        <w:t xml:space="preserve">1. Reiseleistungen ausfallen oder</w:t>
      </w:r>
    </w:p>
    <w:p>
      <w:pPr>
        <w:ind w:left="420"/>
      </w:pPr>
      <w:r>
        <w:t xml:space="preserve">2. der Reisende im Hinblick auf erbrachte Reiseleistungen Zahlungsaufforderungen von Leistungserbringern nachkommt, deren Entgeltforderungen der Reiseveranstalter nicht erfüllt hat.</w:t>
      </w:r>
    </w:p>
    <w:p>
      <w:r>
        <w:t xml:space="preserve">Umfasst der Vertrag auch die Beförderung des Reisenden, hat der Reiseveranstalter zudem die vereinbarte Rückbeförderung und die Beherbergung des Reisenden bis zum Zeitpunkt der Rückbeförderung sicherzustellen. Der Zahlungsunfähigkeit des Reiseveranstalters stehen die Eröffnung des Insolvenzverfahrens über sein Vermögen und die Abweisung eines Eröffnungsantrags mangels Masse gleich.</w:t>
      </w:r>
    </w:p>
    <w:p>
      <w:r>
        <w:t xml:space="preserve">(2) Die Verpflichtungen nach Absatz 1 kann der Reiseveranstalter vorbehaltlich des Satzes 2 ab dem 1. November 2021 nur durch einen Absicherungsvertrag mit einem nach dem Reisesicherungsfondsgesetz zum Geschäftsbetrieb befugten Reisesicherungsfonds erfüllen. Reiseveranstalter, die im letzten abgeschlossenen Geschäftsjahr einen Umsatz im Sinne des § 1 Nummer 2 Buchstabe a des Reisesicherungsfondsgesetzes von weniger als 10 Millionen Euro erzielt haben, können im jeweils darauffolgenden Geschäftsjahr die Verpflichtungen nach Absatz 1 auch erfüllen</w:t>
      </w:r>
    </w:p>
    <w:p>
      <w:pPr>
        <w:ind w:left="420"/>
      </w:pPr>
      <w:r>
        <w:t xml:space="preserve">1. durch eine Versicherung bei einem im Geltungsbereich dieses Gesetzes zum Geschäftsbetrieb befugten Versicherungsunternehmen oder</w:t>
      </w:r>
    </w:p>
    <w:p>
      <w:pPr>
        <w:ind w:left="420"/>
      </w:pPr>
      <w:r>
        <w:t xml:space="preserve">2. durch ein Zahlungsversprechen eines im Geltungsbereich dieses Gesetzes zum Geschäftsbetrieb befugten Kreditinstituts.</w:t>
      </w:r>
    </w:p>
    <w:p>
      <w:r>
        <w:t xml:space="preserve">Der Reiseveranstalter muss die Verpflichtungen nach Absatz 1 ohne Rücksicht auf den Wohnsitz des Reisenden, den Ort der Abreise und den Ort des Vertragsschlusses erfüllen.</w:t>
      </w:r>
    </w:p>
    <w:p>
      <w:r>
        <w:t xml:space="preserve">(3) Der Reisesicherungsfonds, der Versicherer oder das Kreditinstitut (Absicherer) kann dem Reisenden die Fortsetzung der Pauschalreise anbieten. Verlangt der Reisende eine Erstattung nach Absatz 1, hat der Absicherer diesen Anspruch unverzüglich zu erfüllen. Versicherer und Kreditinstitute können ihre aus Verträgen nach Absatz 2 Satz 2 Nummer 1 und 2 folgende Einstandspflicht für jede Insolvenz eines Reiseveranstalters, der im letzten abgeschlossenen Geschäftsjahr einen Umsatz im Sinne des § 1 Nummer 2 Buchstabe a des Reisesicherungsfondsgesetzes von weniger als 3 Millionen Euro erzielt hat, auf 1 Million Euro begrenzen. Übersteigen in diesem Fall die zu erbringenden Leistungen den vereinbarten Höchstbetrag, so verringern sich die einzelnen Leistungsansprüche der Reisenden in dem Verhältnis, in dem ihr Gesamtbetrag zum Höchstbetrag steht.</w:t>
      </w:r>
    </w:p>
    <w:p>
      <w:r>
        <w:t xml:space="preserve">(4) Zur Erfüllung seiner Verpflichtungen nach Absatz 1 hat der Reiseveranstalter dem Reisenden einen unmittelbaren Anspruch gegen den Absicherer zu verschaffen und durch eine von diesem oder auf dessen Veranlassung gemäß Artikel 252 des Einführungsgesetzes zum Bürgerlichen Gesetzbuche ausgestellte Bestätigung (Sicherungsschein) nachzuweisen. Der im Vertrag gemäß Artikel 250 § 6 Absatz 2 Nummer 3 des Einführungsgesetzes zum Bürgerlichen Gesetzbuche genannte Absicherer kann sich gegenüber dem Reisenden weder auf Einwendungen aus dem Absicherungsvertrag berufen noch auf dessen Beendigung, wenn die Beendigung nach Abschluss des Pauschalreisevertrags erfolgt ist. In den Fällen des Satzes 2 geht der Anspruch des Reisenden gegen den Reiseveranstalter auf den Absicherer über, soweit dieser den Reisenden befriedigt.</w:t>
      </w:r>
    </w:p>
    <w:p>
      <w:r>
        <w:rPr>
          <w:color w:val="555555"/>
          <w:sz w:val="17"/>
        </w:rPr>
        <w:t xml:space="preserve">Zitiervorschlag: § 651r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https://recht.nulegal.eu/gesetze/BGB/651r</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