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651c BGB — Verbundene Online-Buchungsverfahren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Unternehmer, der mittels eines Online-Buchungsverfahrens mit dem Reisenden einen Vertrag über eine Reiseleistung geschlossen hat oder ihm auf demselben Weg einen solchen Vertrag vermittelt hat, ist als Reiseveranstalter anzusehen, wenn</w:t>
      </w:r>
    </w:p>
    <w:p>
      <w:pPr>
        <w:ind w:left="420"/>
      </w:pPr>
      <w:r>
        <w:t xml:space="preserve">1. er dem Reisenden für den Zweck derselben Reise mindestens einen Vertrag über eine andere Art von Reiseleistung vermittelt, indem er den Zugriff auf das Online-Buchungsverfahren eines anderen Unternehmers ermöglicht,</w:t>
      </w:r>
    </w:p>
    <w:p>
      <w:pPr>
        <w:ind w:left="420"/>
      </w:pPr>
      <w:r>
        <w:t xml:space="preserve">2. er den Namen, die Zahlungsdaten und die E-Mail-Adresse des Reisenden an den anderen Unternehmer übermittelt und</w:t>
      </w:r>
    </w:p>
    <w:p>
      <w:pPr>
        <w:ind w:left="420"/>
      </w:pPr>
      <w:r>
        <w:t xml:space="preserve">3. der weitere Vertrag spätestens 24 Stunden nach der Bestätigung des Vertragsschlusses über die erste Reiseleistung geschlossen wird.</w:t>
      </w:r>
    </w:p>
    <w:p>
      <w:r>
        <w:t xml:space="preserve">(2) Kommen nach Absatz 1 ein Vertrag über eine andere Art von Reiseleistung oder mehrere Verträge über mindestens eine andere Art von Reiseleistung zustande, gelten vorbehaltlich des § 651a Absatz 4 die vom Reisenden geschlossenen Verträge zusammen als ein Pauschalreisevertrag im Sinne des § 651a Absatz 1.</w:t>
      </w:r>
    </w:p>
    <w:p>
      <w:r>
        <w:t xml:space="preserve">(3) § 651a Absatz 5 Nummer 2 ist unabhängig von der Höhe des Reisepreises anzuwenden.</w:t>
      </w:r>
    </w:p>
    <w:p>
      <w:r>
        <w:rPr>
          <w:color w:val="555555"/>
          <w:sz w:val="17"/>
        </w:rPr>
        <w:t xml:space="preserve">Zitiervorschlag: § 651c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https://recht.nulegal.eu/gesetze/BGB/651c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