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634 BGB — Rechte des Bestellers bei Mängeln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das Werk mangelhaft, kann der Besteller, wenn die Voraussetzungen der folgenden Vorschriften vorliegen und soweit nicht ein anderes bestimmt ist,</w:t>
      </w:r>
    </w:p>
    <w:p>
      <w:pPr>
        <w:ind w:left="420"/>
      </w:pPr>
      <w:r>
        <w:t xml:space="preserve">1. nach § 635 Nacherfüllung verlangen,</w:t>
      </w:r>
    </w:p>
    <w:p>
      <w:pPr>
        <w:ind w:left="420"/>
      </w:pPr>
      <w:r>
        <w:t xml:space="preserve">2. nach § 637 den Mangel selbst beseitigen und Ersatz der erforderlichen Aufwendungen verlangen,</w:t>
      </w:r>
    </w:p>
    <w:p>
      <w:pPr>
        <w:ind w:left="420"/>
      </w:pPr>
      <w:r>
        <w:t xml:space="preserve">3. nach den §§ 636, 323 und 326 Abs. 5 von dem Vertrag zurücktreten oder nach § 638 die Vergütung mindern und</w:t>
      </w:r>
    </w:p>
    <w:p>
      <w:pPr>
        <w:ind w:left="420"/>
      </w:pPr>
      <w:r>
        <w:t xml:space="preserve">4. nach den §§ 636, 280, 281, 283 und 311a Schadensersatz oder nach § 284 Ersatz vergeblicher Aufwendungen verlangen.</w:t>
      </w:r>
    </w:p>
    <w:p>
      <w:r>
        <w:rPr>
          <w:color w:val="555555"/>
          <w:sz w:val="17"/>
        </w:rPr>
        <w:t xml:space="preserve">Zitiervorschlag: § 634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