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608 BGB — Kündigung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für die Rückerstattung der überlassenen Sache eine Zeit nicht bestimmt, hängt die Fälligkeit davon ab, dass der Darlehensgeber oder der Darlehensnehmer kündigt.</w:t>
      </w:r>
    </w:p>
    <w:p>
      <w:r>
        <w:t xml:space="preserve">(2) Ein auf unbestimmte Zeit abgeschlossener Sachdarlehensvertrag kann, soweit nicht ein anderes vereinbart ist, jederzeit vom Darlehensgeber oder Darlehensnehmer ganz oder teilweise gekündigt werden.</w:t>
      </w:r>
    </w:p>
    <w:p>
      <w:r>
        <w:rPr>
          <w:color w:val="555555"/>
          <w:sz w:val="17"/>
        </w:rPr>
        <w:t xml:space="preserve">Zitiervorschlag: § 608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https://recht.nulegal.eu/gesetze/BGB/608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