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585 BGB — Begriff des Landpachtvertrags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Durch den Landpachtvertrag wird ein Grundstück mit den seiner Bewirtschaftung dienenden Wohn- oder Wirtschaftsgebäuden (Betrieb) oder ein Grundstück ohne solche Gebäude überwiegend zur Landwirtschaft verpachtet. Landwirtschaft sind die Bodenbewirtschaftung und die mit der Bodennutzung verbundene Tierhaltung, um pflanzliche oder tierische Erzeugnisse zu gewinnen, sowie die gartenbauliche Erzeugung.</w:t>
      </w:r>
    </w:p>
    <w:p>
      <w:r>
        <w:t xml:space="preserve">(2) Für Landpachtverträge gelten § 581 Abs. 1 und die §§ 582 bis 583a sowie die nachfolgenden besonderen Vorschriften.</w:t>
      </w:r>
    </w:p>
    <w:p>
      <w:r>
        <w:t xml:space="preserve">(3) Die Vorschriften über Landpachtverträge gelten auch für Pachtverhältnisse über forstwirtschaftliche Grundstücke, wenn die Grundstücke zur Nutzung in einem überwiegend landwirtschaftlichen Betrieb verpachtet werden.</w:t>
      </w:r>
    </w:p>
    <w:p>
      <w:r>
        <w:rPr>
          <w:color w:val="555555"/>
          <w:sz w:val="17"/>
        </w:rPr>
        <w:t xml:space="preserve">Zitiervorschlag: § 585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https://recht.nulegal.eu/gesetze/BGB/585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585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