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559a BGB — Anrechnung von Drittmitteln</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Kosten, die vom Mieter oder für diesen von einem Dritten übernommen oder die mit Zuschüssen aus öffentlichen Haushalten gedeckt werden, gehören nicht zu den aufgewendeten Kosten im Sinne des § 559.</w:t>
      </w:r>
    </w:p>
    <w:p>
      <w:r>
        <w:t xml:space="preserve">(2) Werden die Kosten für die Modernisierungsmaßnahmen ganz oder teilweise durch zinsverbilligte oder zinslose Darlehen aus öffentlichen Haushalten gedeckt, so verringert sich der Erhöhungsbetrag nach § 559 um den Jahresbetrag der Zinsermäßigung. Dieser wird errechnet aus dem Unterschied zwischen dem ermäßigten Zinssatz und dem marktüblichen Zinssatz für den Ursprungsbetrag des Darlehens. Maßgebend ist der marktübliche Zinssatz für erstrangige Hypotheken zum Zeitpunkt der Beendigung der Modernisierungsmaßnahmen. Werden Zuschüsse oder Darlehen zur Deckung von laufenden Aufwendungen gewährt, so verringert sich der Erhöhungsbetrag um den Jahresbetrag des Zuschusses oder Darlehens.</w:t>
      </w:r>
    </w:p>
    <w:p>
      <w:r>
        <w:t xml:space="preserve">(3) Ein Mieterdarlehen, eine Mietvorauszahlung oder eine von einem Dritten für den Mieter erbrachte Leistung für die Modernisierungsmaßnahmen stehen einem Darlehen aus öffentlichen Haushalten gleich. Mittel der Finanzierungsinstitute des Bundes oder eines Landes gelten als Mittel aus öffentlichen Haushalten.</w:t>
      </w:r>
    </w:p>
    <w:p>
      <w:r>
        <w:t xml:space="preserve">(4) Kann nicht festgestellt werden, in welcher Höhe Zuschüsse oder Darlehen für die einzelnen Wohnungen gewährt worden sind, so sind sie nach dem Verhältnis der für die einzelnen Wohnungen aufgewendeten Kosten aufzuteilen.</w:t>
      </w:r>
    </w:p>
    <w:p>
      <w:r>
        <w:t xml:space="preserve">(5) Eine zum Nachteil des Mieters abweichende Vereinbarung ist unwirksam.</w:t>
      </w:r>
    </w:p>
    <w:p>
      <w:r>
        <w:rPr>
          <w:color w:val="555555"/>
          <w:sz w:val="17"/>
        </w:rPr>
        <w:t xml:space="preserve">Zitiervorschlag: § 559a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https://recht.nulegal.eu/gesetze/BGB/559a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