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555b BGB — Modernisierungsmaßnahmen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Modernisierungsmaßnahmen sind bauliche Veränderungen,</w:t>
      </w:r>
    </w:p>
    <w:p>
      <w:pPr>
        <w:ind w:left="420"/>
      </w:pPr>
      <w:r>
        <w:t xml:space="preserve">1. durch die in Bezug auf die Mietsache Endenergie nachhaltig eingespart wird (energetische Modernisierung),</w:t>
      </w:r>
    </w:p>
    <w:p>
      <w:pPr>
        <w:ind w:left="420"/>
      </w:pPr>
      <w:r>
        <w:t xml:space="preserve">1a. durch die eine Heizungsanlage im Sinne des § 42 des Gebäudemodernisierungsgesetzes vom 8. August 2020 (BGBl. I S. 1728), das zuletzt durch Artikel 4 des Gesetzes vom 23. Juli 2026 (BGBl. 2026 I Nr. 226) geändert worden ist, in der jeweils geltenden Fassung, eingebaut oder aufgestellt wird,</w:t>
      </w:r>
    </w:p>
    <w:p>
      <w:pPr>
        <w:ind w:left="420"/>
      </w:pPr>
      <w:r>
        <w:t xml:space="preserve">2. durch die nicht erneuerbare Primärenergie nachhaltig eingespart oder das Klima nachhaltig geschützt wird, sofern nicht bereits eine energetische Modernisierung nach Nummer 1 vorliegt,</w:t>
      </w:r>
    </w:p>
    <w:p>
      <w:pPr>
        <w:ind w:left="420"/>
      </w:pPr>
      <w:r>
        <w:t xml:space="preserve">3. durch die der Wasserverbrauch nachhaltig reduziert wird,</w:t>
      </w:r>
    </w:p>
    <w:p>
      <w:pPr>
        <w:ind w:left="420"/>
      </w:pPr>
      <w:r>
        <w:t xml:space="preserve">4. durch die der Gebrauchswert der Mietsache nachhaltig erhöht wird,</w:t>
      </w:r>
    </w:p>
    <w:p>
      <w:pPr>
        <w:ind w:left="420"/>
      </w:pPr>
      <w:r>
        <w:t xml:space="preserve">4a. durch die die Mietsache erstmalig mittels Glasfaser an ein öffentliches Netz mit sehr hoher Kapazität im Sinne des § 3 Nummer 33 des Telekommunikationsgesetzes angeschlossen wird,</w:t>
      </w:r>
    </w:p>
    <w:p>
      <w:pPr>
        <w:ind w:left="420"/>
      </w:pPr>
      <w:r>
        <w:t xml:space="preserve">5. durch die die allgemeinen Wohnverhältnisse auf Dauer verbessert werden,</w:t>
      </w:r>
    </w:p>
    <w:p>
      <w:pPr>
        <w:ind w:left="420"/>
      </w:pPr>
      <w:r>
        <w:t xml:space="preserve">6. die auf Grund von Umständen durchgeführt werden, die der Vermieter nicht zu vertreten hat, und die keine Erhaltungsmaßnahmen nach § 555a sind, oder</w:t>
      </w:r>
    </w:p>
    <w:p>
      <w:pPr>
        <w:ind w:left="420"/>
      </w:pPr>
      <w:r>
        <w:t xml:space="preserve">7. durch die neuer Wohnraum geschaffen wird.</w:t>
      </w:r>
    </w:p>
    <w:p>
      <w:r>
        <w:rPr>
          <w:color w:val="555555"/>
          <w:sz w:val="17"/>
        </w:rPr>
        <w:t xml:space="preserve">Zitiervorschlag: § 555b BGB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https://recht.nulegal.eu/gesetze/BGB/555b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