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546 BGB — Rückgabepflicht des Mieters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Mieter ist verpflichtet, die Mietsache nach Beendigung des Mietverhältnisses zurückzugeben.</w:t>
      </w:r>
    </w:p>
    <w:p>
      <w:r>
        <w:t xml:space="preserve">(2) Hat der Mieter den Gebrauch der Mietsache einem Dritten überlassen, so kann der Vermieter die Sache nach Beendigung des Mietverhältnisses auch von dem Dritten zurückfordern.</w:t>
      </w:r>
    </w:p>
    <w:p>
      <w:r>
        <w:rPr>
          <w:color w:val="555555"/>
          <w:sz w:val="17"/>
        </w:rPr>
        <w:t xml:space="preserve">Zitiervorschlag: § 546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https://recht.nulegal.eu/gesetze/BGB/546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