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54 BGB — Vereine ohne Rechtspersönlichkeit</w:t>
      </w:r>
    </w:p>
    <w:p>
      <w:r>
        <w:rPr>
          <w:color w:val="555555"/>
          <w:sz w:val="18"/>
        </w:rPr>
        <w:t xml:space="preserve">Bürgerliches Gesetzbuch</w:t>
      </w:r>
    </w:p>
    <w:p>
      <w:r>
        <w:rPr>
          <w:color w:val="555555"/>
          <w:sz w:val="18"/>
        </w:rPr>
        <w:t xml:space="preserve">Stand: 01.01.2024 (konsolidierte Textfassung, kein amtliches Inkrafttretensdatum)</w:t>
      </w:r>
    </w:p>
    <w:p>
      <w:r>
        <w:t xml:space="preserve">(1) Für Vereine, deren Zweck nicht auf einen wirtschaftlichen Geschäftsbetrieb gerichtet ist und die nicht durch Eintragung in das Vereinsregister Rechtspersönlichkeit erlangt haben, sind die Vorschriften der §§ 24 bis 53 entsprechend anzuwenden. Für Vereine, deren Zweck auf einen wirtschaftlichen Geschäftsbetrieb gerichtet ist und die nicht durch staatliche Verleihung Rechtspersönlichkeit erlangt haben, sind die Vorschriften über die Gesellschaft entsprechend anzuwenden.</w:t>
      </w:r>
    </w:p>
    <w:p>
      <w:r>
        <w:t xml:space="preserve">(2) Aus einem Rechtsgeschäft, das im Namen eines Vereins ohne Rechtspersönlichkeit einem Dritten gegenüber vorgenommen wird, haftet der Handelnde persönlich; handeln mehrere, haften sie als Gesamtschuldner.</w:t>
      </w:r>
    </w:p>
    <w:p>
      <w:r>
        <w:rPr>
          <w:color w:val="555555"/>
          <w:sz w:val="17"/>
        </w:rPr>
        <w:t xml:space="preserve">Zitiervorschlag: § 54 BGB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Dieses Dokument: https://recht.nulegal.eu/gesetze/BGB/54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