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505d BGB — Verstoß gegen die Pflicht zur Kreditwürdigkeitsprüfung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Darlehensgeber gegen die Pflicht zur Kreditwürdigkeitsprüfung verstoßen, so ermäßigt sich</w:t>
      </w:r>
    </w:p>
    <w:p>
      <w:pPr>
        <w:ind w:left="420"/>
      </w:pPr>
      <w:r>
        <w:t xml:space="preserve">1. ein im Darlehensvertrag vereinbarter gebundener Sollzins auf den marktüblichen Zinssatz am Kapitalmarkt für Anlagen in Hypothekenpfandbriefe und öffentliche Pfandbriefe, deren Laufzeit derjenigen der Sollzinsbindung entspricht und</w:t>
      </w:r>
    </w:p>
    <w:p>
      <w:pPr>
        <w:ind w:left="420"/>
      </w:pPr>
      <w:r>
        <w:t xml:space="preserve">2. ein im Darlehensvertrag vereinbarter veränderlicher Sollzins auf den marktüblichen Zinssatz, zu dem europäische Banken einander Anleihen in Euro mit einer Laufzeit von drei Monaten gewähren.</w:t>
      </w:r>
    </w:p>
    <w:p>
      <w:r>
        <w:t xml:space="preserve">Maßgeblicher Zeitpunkt für die Bestimmung des marktüblichen Zinssatzes gemäß Satz 1 ist der Zeitpunkt des Vertragsschlusses sowie gegebenenfalls jeweils der Zeitpunkt vertraglich vereinbarter Zinsanpassungen. Der Darlehensnehmer kann den Darlehensvertrag jederzeit fristlos kündigen; ein Anspruch auf eine Vorfälligkeitsentschädigung besteht nicht. Der Darlehensgeber stellt dem Darlehensnehmer eine Abschrift des Vertrags zur Verfügung, in der die Vertragsänderungen berücksichtigt sind, die sich aus den Sätzen 1 bis 3 ergeben. Die Sätze 1 bis 4 finden keine Anwendung, wenn bei einer ordnungsgemäßen Kreditwürdigkeitsprüfung der Darlehensvertrag hätte geschlossen werden dürfen.</w:t>
      </w:r>
    </w:p>
    <w:p>
      <w:r>
        <w:t xml:space="preserve">(2) Kann der Darlehensnehmer Pflichten, die im Zusammenhang mit dem Darlehensvertrag stehen, nicht vertragsgemäß erfüllen, so kann der Darlehensgeber keine Ansprüche wegen Pflichtverletzung geltend machen, wenn die Pflichtverletzung auf einem Umstand beruht, der bei ordnungsgemäßer Kreditwürdigkeitsprüfung dazu geführt hätte, dass der Darlehensvertrag nicht hätte geschlossen werden dürfen.</w:t>
      </w:r>
    </w:p>
    <w:p>
      <w:r>
        <w:t xml:space="preserve">(3) Die Absätze 1 und 2 finden keine Anwendung, soweit der Mangel der Kreditwürdigkeitsprüfung darauf beruht, dass der Darlehensnehmer dem Darlehensgeber vorsätzlich oder grob fahrlässig Informationen im Sinne des § 505b Absatz 1 bis 3 unrichtig erteilt oder vorenthalten hat.</w:t>
      </w:r>
    </w:p>
    <w:p>
      <w:r>
        <w:rPr>
          <w:color w:val="555555"/>
          <w:sz w:val="17"/>
        </w:rPr>
        <w:t xml:space="preserve">Zitiervorschlag: § 505d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