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505c BGB — Weitere Pflichten bei grundpfandrechtlich oder durch Reallast besicherten Immobiliar-Verbraucherdarlehensverträgen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Darlehensgeber, die grundpfandrechtlich oder durch Reallast besicherte Immobiliar-Verbraucherdarlehen vergeben, haben</w:t>
      </w:r>
    </w:p>
    <w:p>
      <w:pPr>
        <w:ind w:left="420"/>
      </w:pPr>
      <w:r>
        <w:t xml:space="preserve">1. bei der Bewertung von Wohnimmobilien zuverlässige Standards anzuwenden und</w:t>
      </w:r>
    </w:p>
    <w:p>
      <w:pPr>
        <w:ind w:left="420"/>
      </w:pPr>
      <w:r>
        <w:t xml:space="preserve">2. sicherzustellen, dass interne und externe Gutachter, die Immobilienbewertungen für sie vornehmen, fachlich kompetent und so unabhängig vom Darlehensvergabeprozess sind, dass sie eine objektive Bewertung vornehmen können, und</w:t>
      </w:r>
    </w:p>
    <w:p>
      <w:pPr>
        <w:ind w:left="420"/>
      </w:pPr>
      <w:r>
        <w:t xml:space="preserve">3. Bewertungen für Immobilien, die als Sicherheit für Immobiliar-Verbraucherdarlehen dienen, auf einem dauerhaften Datenträger zu dokumentieren und aufzubewahren.</w:t>
      </w:r>
    </w:p>
    <w:p>
      <w:r>
        <w:rPr>
          <w:color w:val="555555"/>
          <w:sz w:val="17"/>
        </w:rPr>
        <w:t xml:space="preserve">Zitiervorschlag: § 505c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https://recht.nulegal.eu/gesetze/BGB/505c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