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503 BGB — Umwandlung bei Immobiliar-Verbraucherdarlehen in Fremdwährung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Bei einem nicht auf die Währung des Mitgliedstaats der Europäischen Union, in dem der Darlehensnehmer bei Vertragsschluss seinen Wohnsitz hat (Landeswährung des Darlehensnehmers), geschlossenen Immobiliar-Verbraucherdarlehensvertrag (Immobiliar-Verbraucherdarlehensvertrag in Fremdwährung) kann der Darlehensnehmer die Umwandlung des Darlehens in die Landeswährung des Darlehensnehmers verlangen. Das Recht auf Umwandlung besteht dann, wenn der Wert des ausstehenden Restbetrags oder der Wert der regelmäßigen Raten in der Landeswährung des Darlehensnehmers auf Grund der Änderung des Wechselkurses um mehr als 20 Prozent über dem Wert liegt, der bei Zugrundelegung des Wechselkurses bei Vertragsabschluss gegeben wäre. Im Darlehensvertrag kann abweichend von Satz 1 vereinbart werden, dass die Landeswährung des Darlehensnehmers ausschließlich oder ergänzend die Währung ist, in der er zum Zeitpunkt der maßgeblichen Kreditwürdigkeitsprüfung überwiegend sein Einkommen bezieht oder Vermögenswerte hält, aus denen das Darlehen zurückgezahlt werden soll.</w:t>
      </w:r>
    </w:p>
    <w:p>
      <w:r>
        <w:t xml:space="preserve">(2) Die Umstellung des Darlehens hat zu dem Wechselkurs zu erfolgen, der dem am Tag des Antrags auf Umstellung geltenden Marktwechselkurs entspricht. Satz 1 gilt nur, wenn im Darlehensvertrag nicht etwas anderes vereinbart wurde.</w:t>
      </w:r>
    </w:p>
    <w:p>
      <w:r>
        <w:rPr>
          <w:color w:val="555555"/>
          <w:sz w:val="17"/>
        </w:rPr>
        <w:t xml:space="preserve">Zitiervorschlag: § 503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