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500 BGB — Kündigungsrecht des Darlehensnehmers; vorzeitige Rückzahlung</w:t>
      </w:r>
    </w:p>
    <w:p>
      <w:r>
        <w:rPr>
          <w:color w:val="555555"/>
          <w:sz w:val="18"/>
        </w:rPr>
        <w:t xml:space="preserve">Bürgerliches Gesetzbuch</w:t>
      </w:r>
    </w:p>
    <w:p>
      <w:r>
        <w:rPr>
          <w:color w:val="555555"/>
          <w:sz w:val="18"/>
        </w:rPr>
        <w:t xml:space="preserve">Stand: 20.05.2026 (konsolidierte Textfassung, kein amtliches Inkrafttretensdatum)</w:t>
      </w:r>
    </w:p>
    <w:p>
      <w:r>
        <w:t xml:space="preserve">(1) Der Darlehensnehmer kann einen Allgemein-Verbraucherdarlehensvertrag, bei dem eine Zeit für die Rückzahlung nicht bestimmt ist, ganz oder teilweise kündigen, ohne eine Frist einzuhalten. Eine Vereinbarung über eine Kündigungsfrist von mehr als einem Monat ist unwirksam.</w:t>
      </w:r>
    </w:p>
    <w:p>
      <w:r>
        <w:t xml:space="preserve">(2) Der Darlehensnehmer kann seine Verbindlichkeiten aus einem Verbraucherdarlehensvertrag jederzeit ganz oder teilweise vorzeitig erfüllen. Abweichend von Satz 1 kann der Darlehensnehmer eines Immobiliar-Verbraucherdarlehensvertrags, für den ein gebundener Sollzinssatz vereinbart wurde, seine Verbindlichkeiten im Zeitraum der Sollzinsbindung nur dann ganz oder teilweise vorzeitig erfüllen, wenn hierfür ein berechtigtes Interesse des Darlehensnehmers besteht. Liegen die Voraussetzungen für die vorzeitige Rückzahlung vor, findet § 490 Absatz 2 keine Anwendung.</w:t>
      </w:r>
    </w:p>
    <w:p>
      <w:r>
        <w:rPr>
          <w:color w:val="555555"/>
          <w:sz w:val="17"/>
        </w:rPr>
        <w:t xml:space="preserve">Zitiervorschlag: § 500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