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BGB — Aufgaben der Liquidatoren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Liquidatoren haben die laufenden Geschäfte zu beendigen, die Forderungen einzuziehen, das übrige Vermögen in Geld umzusetzen, die Gläubiger zu befriedigen und den Überschuss den Anfallberechtigten auszuantworten. Zur Beendigung schwebender Geschäfte können die Liquidatoren auch neue Geschäfte eingehen. Die Einziehung der Forderungen sowie die Umsetzung des übrigen Vermögens in Geld darf unterbleiben, soweit diese Maßregeln nicht zur Befriedigung der Gläubiger oder zur Verteilung des Überschusses unter die Anfallberechtigten erforderlich sind.</w:t>
      </w:r>
    </w:p>
    <w:p>
      <w:r>
        <w:t xml:space="preserve">(2) Der Verein gilt bis zur Beendigung der Liquidation als fortbestehend, soweit der Zweck der Liquidation es erfordert.</w:t>
      </w:r>
    </w:p>
    <w:p>
      <w:r>
        <w:rPr>
          <w:color w:val="555555"/>
          <w:sz w:val="17"/>
        </w:rPr>
        <w:t xml:space="preserve">Zitiervorschlag: § 49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