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486 BGB — Anzahlungsverbot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Unternehmer darf Zahlungen des Verbrauchers vor Ablauf der Widerrufsfrist nicht fordern oder annehmen.</w:t>
      </w:r>
    </w:p>
    <w:p>
      <w:r>
        <w:t xml:space="preserve">(2) Es dürfen keine Zahlungen des Verbrauchers im Zusammenhang mit einem Vermittlungsvertrag gefordert oder angenommen werden, bis der Unternehmer seine Pflichten aus dem Vermittlungsvertrag erfüllt hat oder diese Vertragsbeziehung beendet ist.</w:t>
      </w:r>
    </w:p>
    <w:p>
      <w:r>
        <w:rPr>
          <w:color w:val="555555"/>
          <w:sz w:val="17"/>
        </w:rPr>
        <w:t xml:space="preserve">Zitiervorschlag: § 486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https://recht.nulegal.eu/gesetze/BGB/486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