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BGB — Liquidatoren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Liquidation erfolgt durch den Vorstand. Zu Liquidatoren können auch andere Personen bestellt werden; für die Bestellung sind die für die Bestellung des Vorstands geltenden Vorschriften maßgebend.</w:t>
      </w:r>
    </w:p>
    <w:p>
      <w:r>
        <w:t xml:space="preserve">(2) Die Liquidatoren haben die rechtliche Stellung des Vorstands, soweit sich nicht aus dem Zwecke der Liquidation ein anderes ergibt.</w:t>
      </w:r>
    </w:p>
    <w:p>
      <w:r>
        <w:t xml:space="preserve">(3) Sind mehrere Liquidatoren vorhanden, so sind sie nur gemeinschaftlich zur Vertretung befugt und können Beschlüsse nur einstimmig fassen, sofern nicht ein anderes bestimmt ist.</w:t>
      </w:r>
    </w:p>
    <w:p>
      <w:r>
        <w:rPr>
          <w:color w:val="555555"/>
          <w:sz w:val="17"/>
        </w:rPr>
        <w:t xml:space="preserve">Zitiervorschlag: § 48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