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454 BGB — Zustandekommen des Kaufvertrags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Bei einem Kauf auf Probe oder auf Besichtigung steht die Billigung des gekauften Gegenstandes im Belieben des Käufers. Der Kauf ist im Zweifel unter der aufschiebenden Bedingung der Billigung geschlossen.</w:t>
      </w:r>
    </w:p>
    <w:p>
      <w:r>
        <w:t xml:space="preserve">(2) Der Verkäufer ist verpflichtet, dem Käufer die Untersuchung des Gegenstandes zu gestatten.</w:t>
      </w:r>
    </w:p>
    <w:p>
      <w:r>
        <w:rPr>
          <w:color w:val="555555"/>
          <w:sz w:val="17"/>
        </w:rPr>
        <w:t xml:space="preserve">Zitiervorschlag: § 454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https://recht.nulegal.eu/gesetze/BGB/454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