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448 BGB — Kosten der Übergabe und vergleichbare Kosten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Verkäufer trägt die Kosten der Übergabe der Sache, der Käufer die Kosten der Abnahme und der Versendung der Sache nach einem anderen Ort als dem Erfüllungsort.</w:t>
      </w:r>
    </w:p>
    <w:p>
      <w:r>
        <w:t xml:space="preserve">(2) Der Käufer eines Grundstücks trägt die Kosten der Beurkundung des Kaufvertrags und der Auflassung, der Eintragung ins Grundbuch und der zu der Eintragung erforderlichen Erklärungen.</w:t>
      </w:r>
    </w:p>
    <w:p>
      <w:r>
        <w:rPr>
          <w:color w:val="555555"/>
          <w:sz w:val="17"/>
        </w:rPr>
        <w:t xml:space="preserve">Zitiervorschlag: § 448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