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327f BGB — Aktualisierungen</w:t>
      </w:r>
    </w:p>
    <w:p>
      <w:r>
        <w:rPr>
          <w:color w:val="555555"/>
          <w:sz w:val="18"/>
        </w:rPr>
        <w:t xml:space="preserve">Bürgerliches Gesetzbuch</w:t>
      </w:r>
    </w:p>
    <w:p>
      <w:r>
        <w:rPr>
          <w:color w:val="555555"/>
          <w:sz w:val="18"/>
        </w:rPr>
        <w:t xml:space="preserve">Stand: 01.01.2022 (konsolidierte Textfassung, kein amtliches Inkrafttretensdatum)</w:t>
      </w:r>
    </w:p>
    <w:p>
      <w:r>
        <w:t xml:space="preserve">(1) Der Unternehmer hat sicherzustellen, dass dem Verbraucher während des maßgeblichen Zeitraums Aktualisierungen, die für den Erhalt der Vertragsmäßigkeit des digitalen Produkts erforderlich sind, bereitgestellt werden und der Verbraucher über diese Aktualisierungen informiert wird. Zu den erforderlichen Aktualisierungen gehören auch Sicherheitsaktualisierungen. Der maßgebliche Zeitraum nach Satz 1 ist</w:t>
      </w:r>
    </w:p>
    <w:p>
      <w:pPr>
        <w:ind w:left="420"/>
      </w:pPr>
      <w:r>
        <w:t xml:space="preserve">1. bei einem Vertrag über die dauerhafte Bereitstellung eines digitalen Produkts der Bereitstellungszeitraum,</w:t>
      </w:r>
    </w:p>
    <w:p>
      <w:pPr>
        <w:ind w:left="420"/>
      </w:pPr>
      <w:r>
        <w:t xml:space="preserve">2. in allen anderen Fällen der Zeitraum, den der Verbraucher aufgrund der Art und des Zwecks des digitalen Produkts und unter Berücksichtigung der Umstände und der Art des Vertrags erwarten kann.</w:t>
      </w:r>
    </w:p>
    <w:p>
      <w:r>
        <w:t xml:space="preserve">(2) Unterlässt es der Verbraucher, eine Aktualisierung, die ihm gemäß Absatz 1 bereitgestellt worden ist, innerhalb einer angemessenen Frist zu installieren, so haftet der Unternehmer nicht für einen Produktmangel, der allein auf das Fehlen dieser Aktualisierung zurückzuführen ist, sofern</w:t>
      </w:r>
    </w:p>
    <w:p>
      <w:pPr>
        <w:ind w:left="420"/>
      </w:pPr>
      <w:r>
        <w:t xml:space="preserve">1. der Unternehmer den Verbraucher über die Verfügbarkeit der Aktualisierung und die Folgen einer unterlassenen Installation informiert hat und</w:t>
      </w:r>
    </w:p>
    <w:p>
      <w:pPr>
        <w:ind w:left="420"/>
      </w:pPr>
      <w:r>
        <w:t xml:space="preserve">2. die Tatsache, dass der Verbraucher die Aktualisierung nicht oder unsachgemäß installiert hat, nicht auf eine dem Verbraucher bereitgestellte mangelhafte Installationsanleitung zurückzuführen ist.</w:t>
      </w:r>
    </w:p>
    <w:p>
      <w:r>
        <w:rPr>
          <w:color w:val="555555"/>
          <w:sz w:val="17"/>
        </w:rPr>
        <w:t xml:space="preserve">Zitiervorschlag: § 327f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https://recht.nulegal.eu/gesetze/BGB/327f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