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317 BGB — Bestimmung der Leistung durch einen Dritten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die Bestimmung der Leistung einem Dritten überlassen, so ist im Zweifel anzunehmen, dass sie nach billigem Ermessen zu treffen ist.</w:t>
      </w:r>
    </w:p>
    <w:p>
      <w:r>
        <w:t xml:space="preserve">(2) Soll die Bestimmung durch mehrere Dritte erfolgen, so ist im Zweifel Übereinstimmung aller erforderlich; soll eine Summe bestimmt werden, so ist, wenn verschiedene Summen bestimmt werden, im Zweifel die Durchschnittssumme maßgebend.</w:t>
      </w:r>
    </w:p>
    <w:p>
      <w:r>
        <w:rPr>
          <w:color w:val="555555"/>
          <w:sz w:val="17"/>
        </w:rPr>
        <w:t xml:space="preserve">Zitiervorschlag: § 317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