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312i BGB — Allgemeine Pflichten im elektronischen Geschäftsverkehr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Bedient sich ein Unternehmer zum Zwecke des Abschlusses eines Vertrags über die Lieferung von Waren oder über die Erbringung von Dienstleistungen digitaler Dienste nach § 1 Absatz 4 Nummer 1 des Digitale-Dienste-Gesetzes (Vertrag im elektronischen Geschäftsverkehr), hat er dem Kunden</w:t>
      </w:r>
    </w:p>
    <w:p>
      <w:pPr>
        <w:ind w:left="420"/>
      </w:pPr>
      <w:r>
        <w:t xml:space="preserve">1. angemessene, wirksame und zugängliche technische Mittel zur Verfügung zu stellen, mit deren Hilfe der Kunde Eingabefehler vor Abgabe seiner Bestellung erkennen und berichtigen kann,</w:t>
      </w:r>
    </w:p>
    <w:p>
      <w:pPr>
        <w:ind w:left="420"/>
      </w:pPr>
      <w:r>
        <w:t xml:space="preserve">2. die in Artikel 246c des Einführungsgesetzes zum Bürgerlichen Gesetzbuche bestimmten Informationen rechtzeitig vor Abgabe von dessen Bestellung klar und verständlich mitzuteilen,</w:t>
      </w:r>
    </w:p>
    <w:p>
      <w:pPr>
        <w:ind w:left="420"/>
      </w:pPr>
      <w:r>
        <w:t xml:space="preserve">3. den Zugang von dessen Bestellung unverzüglich auf elektronischem Wege zu bestätigen und</w:t>
      </w:r>
    </w:p>
    <w:p>
      <w:pPr>
        <w:ind w:left="420"/>
      </w:pPr>
      <w:r>
        <w:t xml:space="preserve">4. die Möglichkeit zu verschaffen, die Vertragsbestimmungen einschließlich der Allgemeinen Geschäftsbedingungen bei Vertragsschluss abzurufen und in wiedergabefähiger Form zu speichern.</w:t>
      </w:r>
    </w:p>
    <w:p>
      <w:r>
        <w:t xml:space="preserve">Bestellung und Empfangsbestätigung im Sinne von Satz 1 Nummer 3 gelten als zugegangen, wenn die Parteien, für die sie bestimmt sind, sie unter gewöhnlichen Umständen abrufen können.</w:t>
      </w:r>
    </w:p>
    <w:p>
      <w:r>
        <w:t xml:space="preserve">(2) Absatz 1 Satz 1 Nummer 1 bis 3 ist nicht anzuwenden, wenn der Vertrag ausschließlich durch individuelle Kommunikation geschlossen wird. Absatz 1 Satz 1 Nummer 1 bis 3 und Satz 2 ist nicht anzuwenden, wenn zwischen Vertragsparteien, die nicht Verbraucher sind, etwas anderes vereinbart wird.</w:t>
      </w:r>
    </w:p>
    <w:p>
      <w:r>
        <w:t xml:space="preserve">(3) Weitergehende Informationspflichten auf Grund anderer Vorschriften bleiben unberührt.</w:t>
      </w:r>
    </w:p>
    <w:p>
      <w:r>
        <w:rPr>
          <w:color w:val="555555"/>
          <w:sz w:val="17"/>
        </w:rPr>
        <w:t xml:space="preserve">Zitiervorschlag: § 312i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https://recht.nulegal.eu/gesetze/BGB/312i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