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312d BGB — Informationspflichten; Gestaltungspflichten bezüglich Online-Benutzeroberflächen</w:t>
      </w:r>
    </w:p>
    <w:p>
      <w:r>
        <w:rPr>
          <w:color w:val="555555"/>
          <w:sz w:val="18"/>
        </w:rPr>
        <w:t xml:space="preserve">Bürgerliches Gesetzbuch</w:t>
      </w:r>
    </w:p>
    <w:p>
      <w:r>
        <w:rPr>
          <w:color w:val="555555"/>
          <w:sz w:val="18"/>
        </w:rPr>
        <w:t xml:space="preserve">Stand: 19.06.2026 (konsolidierte Textfassung, kein amtliches Inkrafttretensdatum)</w:t>
      </w:r>
    </w:p>
    <w:p>
      <w:r>
        <w:t xml:space="preserve">(1) Bei außerhalb von Geschäftsräumen geschlossenen Verträgen und bei Fernabsatzverträgen ist der Unternehmer verpflichtet, den Verbraucher nach Maßgabe des Artikels 246a des Einführungsgesetzes zum Bürgerlichen Gesetzbuche zu informieren. Die in Erfüllung dieser Pflicht gemachten Angaben des Unternehmers werden Inhalt des Vertrags, es sei denn, die Vertragsparteien haben ausdrücklich etwas anderes vereinbart.</w:t>
      </w:r>
    </w:p>
    <w:p>
      <w:r>
        <w:t xml:space="preserve">(2) Bei außerhalb von Geschäftsräumen geschlossenen Verträgen und bei Fernabsatzverträgen über Finanzdienstleistungen ist der Unternehmer abweichend von Absatz 1 verpflichtet, den Verbraucher nach Maßgabe des Artikels 246b §§ 1 bis 3 des Einführungsgesetzes zum Bürgerlichen Gesetzbuche zu informieren. Bei Fernabsatzverträgen über Finanzdienstleistungen ist der Unternehmer zudem verpflichtet, seine Online-Benutzeroberfläche nach Maßgabe des Artikels 246b § 4 des Einführungsgesetzes zum Bürgerlichen Gesetzbuche zu konzipieren, zu organisieren und zu betreiben.</w:t>
      </w:r>
    </w:p>
    <w:p>
      <w:r>
        <w:rPr>
          <w:color w:val="555555"/>
          <w:sz w:val="17"/>
        </w:rPr>
        <w:t xml:space="preserve">Zitiervorschlag: § 312d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https://recht.nulegal.eu/gesetze/BGB/312d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