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298 BGB — Zug-um-Zug-Leistungen</w:t>
      </w:r>
    </w:p>
    <w:p>
      <w:r>
        <w:rPr>
          <w:color w:val="555555"/>
          <w:sz w:val="18"/>
        </w:rPr>
        <w:t xml:space="preserve">Bürgerliches Gesetzbuch</w:t>
      </w:r>
    </w:p>
    <w:p>
      <w:r>
        <w:rPr>
          <w:color w:val="555555"/>
          <w:sz w:val="18"/>
        </w:rPr>
        <w:t xml:space="preserve">Stand: 10.06.2019 (konsolidierte Textfassung, kein amtliches Inkrafttretensdatum)</w:t>
      </w:r>
    </w:p>
    <w:p>
      <w:r>
        <w:t xml:space="preserve">Ist der Schuldner nur gegen eine Leistung des Gläubigers zu leisten verpflichtet, so kommt der Gläubiger in Verzug, wenn er zwar die angebotene Leistung anzunehmen bereit ist, die verlangte Gegenleistung aber nicht anbietet.</w:t>
      </w:r>
    </w:p>
    <w:p>
      <w:r>
        <w:rPr>
          <w:color w:val="555555"/>
          <w:sz w:val="17"/>
        </w:rPr>
        <w:t xml:space="preserve">Zitiervorschlag: § 298 BGB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https://recht.nulegal.eu/gesetze/BGB/298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