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2382 BGB — Haftung des Käufers gegenüber Nachlassgläubigern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Käufer haftet von dem Abschluss des Kaufs an den Nachlassgläubigern, unbeschadet der Fortdauer der Haftung des Verkäufers. Dies gilt auch von den Verbindlichkeiten, zu deren Erfüllung der Käufer dem Verkäufer gegenüber nach den §§ 2378, 2379 nicht verpflichtet ist.</w:t>
      </w:r>
    </w:p>
    <w:p>
      <w:r>
        <w:t xml:space="preserve">(2) Die Haftung des Käufers den Gläubigern gegenüber kann nicht durch Vereinbarung zwischen dem Käufer und dem Verkäufer ausgeschlossen oder beschränkt werden.</w:t>
      </w:r>
    </w:p>
    <w:p>
      <w:r>
        <w:rPr>
          <w:color w:val="555555"/>
          <w:sz w:val="17"/>
        </w:rPr>
        <w:t xml:space="preserve">Zitiervorschlag: § 2382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https://recht.nulegal.eu/gesetze/BGB/2382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