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2329 BGB — Anspruch gegen den Beschenkten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Soweit der Erbe zur Ergänzung des Pflichtteils nicht verpflichtet ist, kann der Pflichtteilsberechtigte von dem Beschenkten die Herausgabe des Geschenks zum Zwecke der Befriedigung wegen des fehlenden Betrags nach den Vorschriften über die Herausgabe einer ungerechtfertigten Bereicherung fordern. Ist der Pflichtteilsberechtigte der alleinige Erbe, so steht ihm das gleiche Recht zu.</w:t>
      </w:r>
    </w:p>
    <w:p>
      <w:r>
        <w:t xml:space="preserve">(2) Der Beschenkte kann die Herausgabe durch Zahlung des fehlenden Betrags abwenden.</w:t>
      </w:r>
    </w:p>
    <w:p>
      <w:r>
        <w:t xml:space="preserve">(3) Unter mehreren Beschenkten haftet der früher Beschenkte nur insoweit, als der später Beschenkte nicht verpflichtet ist.</w:t>
      </w:r>
    </w:p>
    <w:p>
      <w:r>
        <w:rPr>
          <w:color w:val="555555"/>
          <w:sz w:val="17"/>
        </w:rPr>
        <w:t xml:space="preserve">Zitiervorschlag: § 2329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