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2263 BGB — Nichtigkeit eines Eröffnungsverbots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17.08.2024 (konsolidierte Textfassung, kein amtliches Inkrafttretensdatum)</w:t>
      </w:r>
    </w:p>
    <w:p>
      <w:r>
        <w:t xml:space="preserve">Eine Anordnung des Erblassers, durch die er verbietet, das Testament alsbald nach seinem Tode zu eröffnen, ist nichtig.</w:t>
      </w:r>
    </w:p>
    <w:p>
      <w:r>
        <w:rPr>
          <w:color w:val="555555"/>
          <w:sz w:val="17"/>
        </w:rPr>
        <w:t xml:space="preserve">Zitiervorschlag: § 2263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